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28" w:rsidRDefault="008D5728" w:rsidP="008D5728">
      <w:pPr>
        <w:jc w:val="right"/>
        <w:rPr>
          <w:b/>
          <w:caps/>
        </w:rPr>
      </w:pPr>
      <w:r w:rsidRPr="008D5728">
        <w:rPr>
          <w:b/>
          <w:caps/>
          <w:noProof/>
          <w:lang w:eastAsia="en-GB"/>
        </w:rPr>
        <w:drawing>
          <wp:inline distT="0" distB="0" distL="0" distR="0">
            <wp:extent cx="1355015" cy="943583"/>
            <wp:effectExtent l="19050" t="0" r="0" b="0"/>
            <wp:docPr id="1" name="Picture 1" descr="U:\OPCC\Communications\LOGOS AND ARTWORK\PCC logo\PCC logo homepage pro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OPCC\Communications\LOGOS AND ARTWORK\PCC logo\PCC logo homepage prom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94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728" w:rsidRDefault="008D5728" w:rsidP="001B6637">
      <w:pPr>
        <w:jc w:val="center"/>
        <w:rPr>
          <w:b/>
          <w:caps/>
        </w:rPr>
      </w:pPr>
    </w:p>
    <w:p w:rsidR="00681A92" w:rsidRDefault="00681A92" w:rsidP="001B6637">
      <w:pPr>
        <w:jc w:val="center"/>
        <w:rPr>
          <w:b/>
          <w:caps/>
        </w:rPr>
      </w:pPr>
      <w:r>
        <w:rPr>
          <w:b/>
          <w:caps/>
        </w:rPr>
        <w:t>briefing on</w:t>
      </w:r>
    </w:p>
    <w:p w:rsidR="00740F96" w:rsidRPr="00A97A69" w:rsidRDefault="00740F96" w:rsidP="001B6637">
      <w:pPr>
        <w:jc w:val="center"/>
        <w:rPr>
          <w:b/>
          <w:caps/>
        </w:rPr>
      </w:pPr>
      <w:r w:rsidRPr="00A97A69">
        <w:rPr>
          <w:b/>
          <w:caps/>
        </w:rPr>
        <w:t>The Police and Crime Commissioner's Police and Crime Plan</w:t>
      </w:r>
    </w:p>
    <w:p w:rsidR="00740F96" w:rsidRDefault="00740F96"/>
    <w:p w:rsidR="00484395" w:rsidRDefault="00484395"/>
    <w:p w:rsidR="00484395" w:rsidRPr="00484395" w:rsidRDefault="00484395">
      <w:pPr>
        <w:rPr>
          <w:b/>
        </w:rPr>
      </w:pPr>
      <w:r w:rsidRPr="00484395">
        <w:rPr>
          <w:b/>
        </w:rPr>
        <w:t>Legislative Context</w:t>
      </w:r>
    </w:p>
    <w:p w:rsidR="00484395" w:rsidRDefault="00484395"/>
    <w:p w:rsidR="00230C54" w:rsidRDefault="00681A92">
      <w:r>
        <w:t xml:space="preserve">Under the Police Reform and Social Responsibility Act 2011, the Police and Crime Commissioner must </w:t>
      </w:r>
      <w:r w:rsidR="00484395">
        <w:t xml:space="preserve">issue </w:t>
      </w:r>
      <w:r w:rsidR="00CF5502">
        <w:t xml:space="preserve">a Police and Crime Plan.  </w:t>
      </w:r>
      <w:r w:rsidR="00230C54">
        <w:t>The key provisions fr</w:t>
      </w:r>
      <w:r w:rsidR="00495645">
        <w:t>o</w:t>
      </w:r>
      <w:r w:rsidR="00230C54">
        <w:t>m the Act relati</w:t>
      </w:r>
      <w:r w:rsidR="00132DB5">
        <w:t xml:space="preserve">ng to the Plan are set out below.  (In the Act, the </w:t>
      </w:r>
      <w:r w:rsidR="00495645">
        <w:t>p</w:t>
      </w:r>
      <w:r w:rsidR="00132DB5">
        <w:t xml:space="preserve">olice and </w:t>
      </w:r>
      <w:r w:rsidR="00495645">
        <w:t>c</w:t>
      </w:r>
      <w:r w:rsidR="00132DB5">
        <w:t xml:space="preserve">rime </w:t>
      </w:r>
      <w:r w:rsidR="00495645">
        <w:t>c</w:t>
      </w:r>
      <w:r w:rsidR="00132DB5">
        <w:t>ommissioner is sometimes referred to as the elected local policing body.)</w:t>
      </w:r>
    </w:p>
    <w:p w:rsidR="00230C54" w:rsidRDefault="00230C54"/>
    <w:p w:rsidR="00230C54" w:rsidRDefault="00230C54" w:rsidP="00230C54">
      <w:pPr>
        <w:rPr>
          <w:b/>
          <w:bCs/>
        </w:rPr>
      </w:pPr>
      <w:r>
        <w:rPr>
          <w:b/>
          <w:bCs/>
        </w:rPr>
        <w:t xml:space="preserve">Section </w:t>
      </w:r>
      <w:r w:rsidRPr="00230C54">
        <w:rPr>
          <w:b/>
          <w:bCs/>
        </w:rPr>
        <w:t>5</w:t>
      </w:r>
    </w:p>
    <w:p w:rsidR="00230C54" w:rsidRDefault="00230C54" w:rsidP="00230C54">
      <w:pPr>
        <w:rPr>
          <w:b/>
          <w:bCs/>
        </w:rPr>
      </w:pPr>
    </w:p>
    <w:p w:rsidR="00230C54" w:rsidRPr="00230C54" w:rsidRDefault="00230C54" w:rsidP="00230C54">
      <w:r w:rsidRPr="00230C54">
        <w:t>(1) The police and crime commissioner for a police area must issue a police and</w:t>
      </w:r>
      <w:r w:rsidR="00963A1A">
        <w:t xml:space="preserve"> </w:t>
      </w:r>
      <w:r w:rsidRPr="00230C54">
        <w:t>crime plan within the financial year in which each ordinary election is held.</w:t>
      </w:r>
    </w:p>
    <w:p w:rsidR="00F21D61" w:rsidRDefault="00F21D61" w:rsidP="00230C54"/>
    <w:p w:rsidR="00230C54" w:rsidRPr="00230C54" w:rsidRDefault="00230C54" w:rsidP="00230C54">
      <w:r w:rsidRPr="00230C54">
        <w:t>(2) A police and crime commissioner must comply with the duty under subsection</w:t>
      </w:r>
      <w:r w:rsidR="00963A1A">
        <w:t xml:space="preserve"> </w:t>
      </w:r>
      <w:r w:rsidRPr="00230C54">
        <w:t>(1) as soon as practicable after the commissioner takes office.</w:t>
      </w:r>
    </w:p>
    <w:p w:rsidR="00F21D61" w:rsidRDefault="00F21D61" w:rsidP="00230C54"/>
    <w:p w:rsidR="00230C54" w:rsidRPr="00230C54" w:rsidRDefault="00230C54" w:rsidP="00230C54">
      <w:r w:rsidRPr="00230C54">
        <w:t>(3) A police and crime commissioner may, at any time, issue a police and crime</w:t>
      </w:r>
      <w:r w:rsidR="00963A1A">
        <w:t xml:space="preserve"> </w:t>
      </w:r>
      <w:r w:rsidRPr="00230C54">
        <w:t>plan.</w:t>
      </w:r>
    </w:p>
    <w:p w:rsidR="00F21D61" w:rsidRDefault="00F21D61" w:rsidP="00230C54"/>
    <w:p w:rsidR="00230C54" w:rsidRPr="00230C54" w:rsidRDefault="00230C54" w:rsidP="00230C54">
      <w:r w:rsidRPr="00230C54">
        <w:t>(4) A police and crime commissioner may vary a police and crime plan.</w:t>
      </w:r>
    </w:p>
    <w:p w:rsidR="00F21D61" w:rsidRDefault="00F21D61" w:rsidP="00230C54"/>
    <w:p w:rsidR="00170F01" w:rsidRDefault="00230C54" w:rsidP="00170F01">
      <w:r w:rsidRPr="00230C54">
        <w:t>(5) In issuing or varying a police and crime plan, a police and crime commissioner</w:t>
      </w:r>
      <w:r w:rsidR="00963A1A">
        <w:t xml:space="preserve"> </w:t>
      </w:r>
      <w:r w:rsidRPr="00230C54">
        <w:t xml:space="preserve">must have regard to the </w:t>
      </w:r>
      <w:r w:rsidRPr="00170F01">
        <w:t>strategic policing requirement issued by the Secretary</w:t>
      </w:r>
      <w:r w:rsidR="00963A1A" w:rsidRPr="00170F01">
        <w:t xml:space="preserve"> </w:t>
      </w:r>
      <w:r w:rsidRPr="00170F01">
        <w:t>of State under section 37A of the Police Act 1996.</w:t>
      </w:r>
      <w:r w:rsidR="00170F01" w:rsidRPr="00170F01">
        <w:t xml:space="preserve">  </w:t>
      </w:r>
    </w:p>
    <w:p w:rsidR="00170F01" w:rsidRDefault="00170F01" w:rsidP="00170F01"/>
    <w:p w:rsidR="00170F01" w:rsidRPr="00170F01" w:rsidRDefault="00170F01" w:rsidP="00170F01">
      <w:pPr>
        <w:rPr>
          <w:szCs w:val="24"/>
          <w:lang w:eastAsia="en-GB"/>
        </w:rPr>
      </w:pPr>
      <w:r w:rsidRPr="00170F01">
        <w:t>(The strategic policing requirement</w:t>
      </w:r>
      <w:r>
        <w:t xml:space="preserve"> is </w:t>
      </w:r>
      <w:r w:rsidRPr="00956A62">
        <w:rPr>
          <w:szCs w:val="24"/>
          <w:lang w:eastAsia="en-GB"/>
        </w:rPr>
        <w:t xml:space="preserve">issued </w:t>
      </w:r>
      <w:r>
        <w:rPr>
          <w:szCs w:val="24"/>
          <w:lang w:eastAsia="en-GB"/>
        </w:rPr>
        <w:t xml:space="preserve">by </w:t>
      </w:r>
      <w:r w:rsidRPr="00956A62">
        <w:rPr>
          <w:szCs w:val="24"/>
          <w:lang w:eastAsia="en-GB"/>
        </w:rPr>
        <w:t>the Secretary</w:t>
      </w:r>
      <w:r>
        <w:rPr>
          <w:szCs w:val="24"/>
          <w:lang w:eastAsia="en-GB"/>
        </w:rPr>
        <w:t xml:space="preserve"> of State for the Home Office and </w:t>
      </w:r>
      <w:r w:rsidRPr="00956A62">
        <w:rPr>
          <w:szCs w:val="24"/>
          <w:lang w:eastAsia="en-GB"/>
        </w:rPr>
        <w:t>set</w:t>
      </w:r>
      <w:r>
        <w:rPr>
          <w:szCs w:val="24"/>
          <w:lang w:eastAsia="en-GB"/>
        </w:rPr>
        <w:t>s</w:t>
      </w:r>
      <w:r w:rsidRPr="00956A62">
        <w:rPr>
          <w:szCs w:val="24"/>
          <w:lang w:eastAsia="en-GB"/>
        </w:rPr>
        <w:t xml:space="preserve"> out </w:t>
      </w:r>
      <w:r>
        <w:rPr>
          <w:szCs w:val="24"/>
          <w:lang w:eastAsia="en-GB"/>
        </w:rPr>
        <w:t xml:space="preserve">her view on </w:t>
      </w:r>
      <w:r w:rsidRPr="00956A62">
        <w:rPr>
          <w:szCs w:val="24"/>
          <w:lang w:eastAsia="en-GB"/>
        </w:rPr>
        <w:t xml:space="preserve">what the national threats </w:t>
      </w:r>
      <w:r>
        <w:rPr>
          <w:szCs w:val="24"/>
          <w:lang w:eastAsia="en-GB"/>
        </w:rPr>
        <w:t>are</w:t>
      </w:r>
      <w:r w:rsidRPr="00956A62">
        <w:rPr>
          <w:szCs w:val="24"/>
          <w:lang w:eastAsia="en-GB"/>
        </w:rPr>
        <w:t xml:space="preserve"> </w:t>
      </w:r>
      <w:r>
        <w:rPr>
          <w:szCs w:val="24"/>
          <w:lang w:eastAsia="en-GB"/>
        </w:rPr>
        <w:t xml:space="preserve">at the time of writing </w:t>
      </w:r>
      <w:r w:rsidRPr="00956A62">
        <w:rPr>
          <w:szCs w:val="24"/>
          <w:lang w:eastAsia="en-GB"/>
        </w:rPr>
        <w:t xml:space="preserve">and the appropriate national policing capabilities </w:t>
      </w:r>
      <w:r w:rsidR="004537B1">
        <w:rPr>
          <w:szCs w:val="24"/>
          <w:lang w:eastAsia="en-GB"/>
        </w:rPr>
        <w:t xml:space="preserve">that are </w:t>
      </w:r>
      <w:r w:rsidRPr="00956A62">
        <w:rPr>
          <w:szCs w:val="24"/>
          <w:lang w:eastAsia="en-GB"/>
        </w:rPr>
        <w:t>required to counter those threats.</w:t>
      </w:r>
      <w:r>
        <w:rPr>
          <w:szCs w:val="24"/>
          <w:lang w:eastAsia="en-GB"/>
        </w:rPr>
        <w:t xml:space="preserve"> The </w:t>
      </w:r>
      <w:r w:rsidRPr="00170F01">
        <w:t>strategic policing requirement</w:t>
      </w:r>
      <w:r>
        <w:t xml:space="preserve"> </w:t>
      </w:r>
      <w:r w:rsidRPr="00956A62">
        <w:rPr>
          <w:szCs w:val="24"/>
          <w:lang w:eastAsia="en-GB"/>
        </w:rPr>
        <w:t xml:space="preserve">supports </w:t>
      </w:r>
      <w:r>
        <w:rPr>
          <w:szCs w:val="24"/>
          <w:lang w:eastAsia="en-GB"/>
        </w:rPr>
        <w:t>chief constables</w:t>
      </w:r>
      <w:r w:rsidRPr="00956A62">
        <w:rPr>
          <w:szCs w:val="24"/>
          <w:lang w:eastAsia="en-GB"/>
        </w:rPr>
        <w:t xml:space="preserve"> and </w:t>
      </w:r>
      <w:r>
        <w:rPr>
          <w:szCs w:val="24"/>
          <w:lang w:eastAsia="en-GB"/>
        </w:rPr>
        <w:t xml:space="preserve">police and crime commissioners </w:t>
      </w:r>
      <w:r w:rsidRPr="00956A62">
        <w:rPr>
          <w:szCs w:val="24"/>
          <w:lang w:eastAsia="en-GB"/>
        </w:rPr>
        <w:t>to ensure they fulfil forces’ nati</w:t>
      </w:r>
      <w:r>
        <w:rPr>
          <w:szCs w:val="24"/>
          <w:lang w:eastAsia="en-GB"/>
        </w:rPr>
        <w:t>onal responsibilities</w:t>
      </w:r>
      <w:r w:rsidR="00495645">
        <w:rPr>
          <w:szCs w:val="24"/>
          <w:lang w:eastAsia="en-GB"/>
        </w:rPr>
        <w:t>,</w:t>
      </w:r>
      <w:r>
        <w:rPr>
          <w:szCs w:val="24"/>
          <w:lang w:eastAsia="en-GB"/>
        </w:rPr>
        <w:t xml:space="preserve"> and </w:t>
      </w:r>
      <w:r w:rsidRPr="00170F01">
        <w:rPr>
          <w:szCs w:val="24"/>
          <w:lang w:eastAsia="en-GB"/>
        </w:rPr>
        <w:t xml:space="preserve">helps </w:t>
      </w:r>
      <w:r>
        <w:rPr>
          <w:szCs w:val="24"/>
          <w:lang w:eastAsia="en-GB"/>
        </w:rPr>
        <w:t>commissioners</w:t>
      </w:r>
      <w:r w:rsidRPr="00170F01">
        <w:rPr>
          <w:szCs w:val="24"/>
          <w:lang w:eastAsia="en-GB"/>
        </w:rPr>
        <w:t xml:space="preserve">, in consultation with their </w:t>
      </w:r>
      <w:r>
        <w:rPr>
          <w:szCs w:val="24"/>
          <w:lang w:eastAsia="en-GB"/>
        </w:rPr>
        <w:t>chief constable</w:t>
      </w:r>
      <w:r w:rsidRPr="00170F01">
        <w:rPr>
          <w:szCs w:val="24"/>
          <w:lang w:eastAsia="en-GB"/>
        </w:rPr>
        <w:t>, to plan effectively for policing challenges that go beyond their force boundaries</w:t>
      </w:r>
      <w:r>
        <w:rPr>
          <w:szCs w:val="24"/>
          <w:lang w:eastAsia="en-GB"/>
        </w:rPr>
        <w:t>.)</w:t>
      </w:r>
    </w:p>
    <w:p w:rsidR="00F21D61" w:rsidRDefault="00170F01" w:rsidP="00230C54">
      <w:r>
        <w:t xml:space="preserve"> </w:t>
      </w:r>
    </w:p>
    <w:p w:rsidR="00230C54" w:rsidRDefault="00230C54" w:rsidP="00230C54">
      <w:r w:rsidRPr="00230C54">
        <w:t>(6) Before issuing or varying a police and crime plan, a police and crime</w:t>
      </w:r>
      <w:r w:rsidR="00963A1A">
        <w:t xml:space="preserve"> </w:t>
      </w:r>
      <w:r w:rsidRPr="00230C54">
        <w:t>commissioner must—</w:t>
      </w:r>
    </w:p>
    <w:p w:rsidR="00963A1A" w:rsidRPr="00230C54" w:rsidRDefault="00963A1A" w:rsidP="00230C54"/>
    <w:p w:rsidR="00230C54" w:rsidRPr="00230C54" w:rsidRDefault="00230C54" w:rsidP="00132DB5">
      <w:pPr>
        <w:ind w:left="284"/>
      </w:pPr>
      <w:r w:rsidRPr="00230C54">
        <w:t xml:space="preserve">(a) </w:t>
      </w:r>
      <w:proofErr w:type="gramStart"/>
      <w:r w:rsidRPr="00230C54">
        <w:t>prepare</w:t>
      </w:r>
      <w:proofErr w:type="gramEnd"/>
      <w:r w:rsidRPr="00230C54">
        <w:t xml:space="preserve"> a draft of the plan or variation,</w:t>
      </w:r>
    </w:p>
    <w:p w:rsidR="00230C54" w:rsidRPr="00230C54" w:rsidRDefault="00230C54" w:rsidP="00132DB5">
      <w:pPr>
        <w:ind w:left="284"/>
      </w:pPr>
      <w:r w:rsidRPr="00230C54">
        <w:t xml:space="preserve">(b) </w:t>
      </w:r>
      <w:proofErr w:type="gramStart"/>
      <w:r w:rsidRPr="00230C54">
        <w:t>consult</w:t>
      </w:r>
      <w:proofErr w:type="gramEnd"/>
      <w:r w:rsidRPr="00230C54">
        <w:t xml:space="preserve"> the relevant chief constable in preparing the draft plan or</w:t>
      </w:r>
      <w:r w:rsidR="00963A1A">
        <w:t xml:space="preserve"> </w:t>
      </w:r>
      <w:r w:rsidRPr="00230C54">
        <w:t>variation,</w:t>
      </w:r>
    </w:p>
    <w:p w:rsidR="00230C54" w:rsidRPr="00230C54" w:rsidRDefault="00230C54" w:rsidP="00132DB5">
      <w:pPr>
        <w:ind w:left="284"/>
      </w:pPr>
      <w:r w:rsidRPr="00230C54">
        <w:t xml:space="preserve">(c) </w:t>
      </w:r>
      <w:proofErr w:type="gramStart"/>
      <w:r w:rsidRPr="00230C54">
        <w:t>send</w:t>
      </w:r>
      <w:proofErr w:type="gramEnd"/>
      <w:r w:rsidRPr="00230C54">
        <w:t xml:space="preserve"> the draft plan or variation to the relevant police and crime panel,</w:t>
      </w:r>
    </w:p>
    <w:p w:rsidR="00230C54" w:rsidRPr="00230C54" w:rsidRDefault="00230C54" w:rsidP="00132DB5">
      <w:pPr>
        <w:ind w:left="284"/>
      </w:pPr>
      <w:r w:rsidRPr="00230C54">
        <w:t xml:space="preserve">(d) </w:t>
      </w:r>
      <w:proofErr w:type="gramStart"/>
      <w:r w:rsidRPr="00230C54">
        <w:t>have</w:t>
      </w:r>
      <w:proofErr w:type="gramEnd"/>
      <w:r w:rsidRPr="00230C54">
        <w:t xml:space="preserve"> regard to any report or recommendations made by the panel in</w:t>
      </w:r>
      <w:r w:rsidR="00963A1A">
        <w:t xml:space="preserve"> </w:t>
      </w:r>
      <w:r w:rsidRPr="00230C54">
        <w:t>relation to the draft plan or variation (see section 28(3)),</w:t>
      </w:r>
    </w:p>
    <w:p w:rsidR="00230C54" w:rsidRPr="00230C54" w:rsidRDefault="00230C54" w:rsidP="00132DB5">
      <w:pPr>
        <w:ind w:left="284"/>
      </w:pPr>
      <w:r w:rsidRPr="00230C54">
        <w:t xml:space="preserve">(e) </w:t>
      </w:r>
      <w:proofErr w:type="gramStart"/>
      <w:r w:rsidRPr="00230C54">
        <w:t>give</w:t>
      </w:r>
      <w:proofErr w:type="gramEnd"/>
      <w:r w:rsidRPr="00230C54">
        <w:t xml:space="preserve"> the panel a response to any such report or recommendations, and</w:t>
      </w:r>
    </w:p>
    <w:p w:rsidR="00230C54" w:rsidRDefault="00230C54" w:rsidP="00132DB5">
      <w:pPr>
        <w:ind w:left="284"/>
      </w:pPr>
      <w:r w:rsidRPr="00230C54">
        <w:t xml:space="preserve">(f) </w:t>
      </w:r>
      <w:proofErr w:type="gramStart"/>
      <w:r w:rsidRPr="00230C54">
        <w:t>publish</w:t>
      </w:r>
      <w:proofErr w:type="gramEnd"/>
      <w:r w:rsidRPr="00230C54">
        <w:t xml:space="preserve"> any such response.</w:t>
      </w:r>
    </w:p>
    <w:p w:rsidR="00963A1A" w:rsidRPr="00230C54" w:rsidRDefault="00963A1A" w:rsidP="00230C54"/>
    <w:p w:rsidR="00230C54" w:rsidRPr="00230C54" w:rsidRDefault="00230C54" w:rsidP="00230C54">
      <w:r w:rsidRPr="00230C54">
        <w:t>(7) In complying with subsection (6</w:t>
      </w:r>
      <w:proofErr w:type="gramStart"/>
      <w:r w:rsidRPr="00230C54">
        <w:t>)(</w:t>
      </w:r>
      <w:proofErr w:type="gramEnd"/>
      <w:r w:rsidRPr="00230C54">
        <w:t>c), the police and crime commissioner must</w:t>
      </w:r>
      <w:r w:rsidR="00963A1A">
        <w:t xml:space="preserve"> </w:t>
      </w:r>
      <w:r w:rsidRPr="00230C54">
        <w:t>ensure that the relevant police and crime panel has a reasonable amount of</w:t>
      </w:r>
      <w:r w:rsidR="00963A1A">
        <w:t xml:space="preserve"> </w:t>
      </w:r>
      <w:r w:rsidRPr="00230C54">
        <w:t>time to exercise its functions under section 28(3).</w:t>
      </w:r>
    </w:p>
    <w:p w:rsidR="00963A1A" w:rsidRDefault="00963A1A" w:rsidP="00230C54"/>
    <w:p w:rsidR="00230C54" w:rsidRDefault="00230C54" w:rsidP="00230C54">
      <w:r w:rsidRPr="00230C54">
        <w:t>(8) A police and crime commissioner must consult the relevant chief constable</w:t>
      </w:r>
      <w:r w:rsidR="00963A1A">
        <w:t xml:space="preserve"> </w:t>
      </w:r>
      <w:r w:rsidRPr="00230C54">
        <w:t>before issuing or varying a police and crime plan if, and to the extent that, the</w:t>
      </w:r>
      <w:r w:rsidR="00963A1A">
        <w:t xml:space="preserve"> </w:t>
      </w:r>
      <w:r w:rsidRPr="00230C54">
        <w:t>plan or variation is different from the draft prepared in accordance with</w:t>
      </w:r>
      <w:r w:rsidR="00963A1A">
        <w:t xml:space="preserve"> </w:t>
      </w:r>
      <w:r w:rsidRPr="00230C54">
        <w:t>subsection (6).</w:t>
      </w:r>
    </w:p>
    <w:p w:rsidR="00963A1A" w:rsidRPr="00230C54" w:rsidRDefault="00963A1A" w:rsidP="00230C54"/>
    <w:p w:rsidR="00230C54" w:rsidRDefault="00230C54" w:rsidP="00230C54">
      <w:r w:rsidRPr="00230C54">
        <w:t>(9) A police and crime commissioner must—</w:t>
      </w:r>
    </w:p>
    <w:p w:rsidR="00F21D61" w:rsidRPr="00230C54" w:rsidRDefault="00F21D61" w:rsidP="00230C54"/>
    <w:p w:rsidR="00230C54" w:rsidRPr="00230C54" w:rsidRDefault="00230C54" w:rsidP="00132DB5">
      <w:pPr>
        <w:ind w:left="284"/>
      </w:pPr>
      <w:r w:rsidRPr="00230C54">
        <w:t xml:space="preserve">(a) </w:t>
      </w:r>
      <w:proofErr w:type="gramStart"/>
      <w:r w:rsidRPr="00230C54">
        <w:t>keep</w:t>
      </w:r>
      <w:proofErr w:type="gramEnd"/>
      <w:r w:rsidRPr="00230C54">
        <w:t xml:space="preserve"> the police and crime plan under review, and</w:t>
      </w:r>
    </w:p>
    <w:p w:rsidR="00230C54" w:rsidRDefault="00230C54" w:rsidP="00132DB5">
      <w:pPr>
        <w:ind w:left="284"/>
      </w:pPr>
      <w:r w:rsidRPr="00230C54">
        <w:t xml:space="preserve">(b) </w:t>
      </w:r>
      <w:proofErr w:type="gramStart"/>
      <w:r w:rsidRPr="00230C54">
        <w:t>in</w:t>
      </w:r>
      <w:proofErr w:type="gramEnd"/>
      <w:r w:rsidRPr="00230C54">
        <w:t xml:space="preserve"> particular, review the police and crime plan in the light of—</w:t>
      </w:r>
    </w:p>
    <w:p w:rsidR="00132DB5" w:rsidRPr="00230C54" w:rsidRDefault="00132DB5" w:rsidP="00132DB5">
      <w:pPr>
        <w:ind w:left="284"/>
      </w:pPr>
    </w:p>
    <w:p w:rsidR="00230C54" w:rsidRPr="00230C54" w:rsidRDefault="00230C54" w:rsidP="00132DB5">
      <w:pPr>
        <w:ind w:left="709"/>
      </w:pPr>
      <w:r w:rsidRPr="00230C54">
        <w:t>(</w:t>
      </w:r>
      <w:proofErr w:type="spellStart"/>
      <w:r w:rsidRPr="00230C54">
        <w:t>i</w:t>
      </w:r>
      <w:proofErr w:type="spellEnd"/>
      <w:r w:rsidRPr="00230C54">
        <w:t xml:space="preserve">) </w:t>
      </w:r>
      <w:proofErr w:type="gramStart"/>
      <w:r w:rsidRPr="00230C54">
        <w:t>any</w:t>
      </w:r>
      <w:proofErr w:type="gramEnd"/>
      <w:r w:rsidRPr="00230C54">
        <w:t xml:space="preserve"> report or recommendations made to the commissioner by</w:t>
      </w:r>
      <w:r w:rsidR="00F21D61">
        <w:t xml:space="preserve"> </w:t>
      </w:r>
      <w:r w:rsidRPr="00230C54">
        <w:t>the relevant police and crime panel under section 28(4)</w:t>
      </w:r>
      <w:r w:rsidR="00495645">
        <w:t xml:space="preserve"> [section 28 (4) relates to the police and crime commissioner's annual report]</w:t>
      </w:r>
      <w:r w:rsidRPr="00230C54">
        <w:t>, and</w:t>
      </w:r>
    </w:p>
    <w:p w:rsidR="00F21D61" w:rsidRDefault="00230C54" w:rsidP="00132DB5">
      <w:pPr>
        <w:ind w:left="709"/>
      </w:pPr>
      <w:r w:rsidRPr="00230C54">
        <w:t xml:space="preserve">(ii) </w:t>
      </w:r>
      <w:proofErr w:type="gramStart"/>
      <w:r w:rsidRPr="00230C54">
        <w:t>any</w:t>
      </w:r>
      <w:proofErr w:type="gramEnd"/>
      <w:r w:rsidRPr="00230C54">
        <w:t xml:space="preserve"> changes in the strategic policing requirement issued by the</w:t>
      </w:r>
      <w:r w:rsidR="00F21D61">
        <w:t xml:space="preserve"> </w:t>
      </w:r>
      <w:r w:rsidRPr="00230C54">
        <w:t xml:space="preserve">Secretary of State under section 37A of the Police Act 1996;and </w:t>
      </w:r>
    </w:p>
    <w:p w:rsidR="00230C54" w:rsidRDefault="00230C54" w:rsidP="00132DB5">
      <w:pPr>
        <w:ind w:left="709"/>
      </w:pPr>
      <w:proofErr w:type="gramStart"/>
      <w:r w:rsidRPr="00230C54">
        <w:t>exercise</w:t>
      </w:r>
      <w:proofErr w:type="gramEnd"/>
      <w:r w:rsidRPr="00230C54">
        <w:t xml:space="preserve"> the powers under subsection (3) or (4) accordingly.</w:t>
      </w:r>
    </w:p>
    <w:p w:rsidR="00F21D61" w:rsidRPr="00230C54" w:rsidRDefault="00F21D61" w:rsidP="00132DB5">
      <w:pPr>
        <w:ind w:left="709"/>
      </w:pPr>
    </w:p>
    <w:p w:rsidR="00230C54" w:rsidRPr="00230C54" w:rsidRDefault="00230C54" w:rsidP="00230C54">
      <w:r w:rsidRPr="00230C54">
        <w:t>(10) A police and crime commissioner who issues or varies a police and crime plan</w:t>
      </w:r>
    </w:p>
    <w:p w:rsidR="00230C54" w:rsidRDefault="00230C54" w:rsidP="00230C54">
      <w:proofErr w:type="gramStart"/>
      <w:r w:rsidRPr="00230C54">
        <w:t>must</w:t>
      </w:r>
      <w:proofErr w:type="gramEnd"/>
      <w:r w:rsidRPr="00230C54">
        <w:t>—</w:t>
      </w:r>
    </w:p>
    <w:p w:rsidR="00F21D61" w:rsidRPr="00230C54" w:rsidRDefault="00F21D61" w:rsidP="00230C54"/>
    <w:p w:rsidR="00230C54" w:rsidRDefault="00230C54" w:rsidP="00F21D61">
      <w:pPr>
        <w:pStyle w:val="ListParagraph"/>
        <w:numPr>
          <w:ilvl w:val="0"/>
          <w:numId w:val="6"/>
        </w:numPr>
      </w:pPr>
      <w:r w:rsidRPr="00230C54">
        <w:t>send a copy of the issued plan, or the variation, to the relevant chief</w:t>
      </w:r>
      <w:r w:rsidR="00F21D61">
        <w:t xml:space="preserve"> </w:t>
      </w:r>
      <w:r w:rsidRPr="00230C54">
        <w:t>constable and to each of the other persons and bodies that are, for the</w:t>
      </w:r>
      <w:r w:rsidR="00F21D61">
        <w:t xml:space="preserve"> </w:t>
      </w:r>
      <w:r w:rsidRPr="00230C54">
        <w:t>purposes of section 5 of the Crime and Disorder Act 1998, responsible</w:t>
      </w:r>
      <w:r w:rsidR="00F21D61">
        <w:t xml:space="preserve"> </w:t>
      </w:r>
      <w:r w:rsidRPr="00230C54">
        <w:t>authorities in relation to local government areas that are wholly or</w:t>
      </w:r>
      <w:r w:rsidR="00F21D61">
        <w:t xml:space="preserve"> </w:t>
      </w:r>
      <w:r w:rsidRPr="00230C54">
        <w:t>partly within the relevant police area, and</w:t>
      </w:r>
    </w:p>
    <w:p w:rsidR="00F21D61" w:rsidRDefault="00F21D61" w:rsidP="00F21D61">
      <w:pPr>
        <w:pStyle w:val="ListParagraph"/>
      </w:pPr>
    </w:p>
    <w:p w:rsidR="00230C54" w:rsidRDefault="00230C54" w:rsidP="00230C54">
      <w:pPr>
        <w:pStyle w:val="ListParagraph"/>
        <w:numPr>
          <w:ilvl w:val="0"/>
          <w:numId w:val="6"/>
        </w:numPr>
      </w:pPr>
      <w:r w:rsidRPr="00230C54">
        <w:t xml:space="preserve"> </w:t>
      </w:r>
      <w:proofErr w:type="gramStart"/>
      <w:r w:rsidRPr="00230C54">
        <w:t>publish</w:t>
      </w:r>
      <w:proofErr w:type="gramEnd"/>
      <w:r w:rsidRPr="00230C54">
        <w:t xml:space="preserve"> a copy of the issued plan, or the variation.</w:t>
      </w:r>
    </w:p>
    <w:p w:rsidR="00F21D61" w:rsidRPr="00230C54" w:rsidRDefault="00F21D61" w:rsidP="00F21D61">
      <w:pPr>
        <w:pStyle w:val="ListParagraph"/>
      </w:pPr>
    </w:p>
    <w:p w:rsidR="00230C54" w:rsidRPr="00230C54" w:rsidRDefault="00230C54" w:rsidP="00230C54">
      <w:r w:rsidRPr="00230C54">
        <w:t>(11) The duty under subsection (10) to send or publish a copy of the variation may</w:t>
      </w:r>
      <w:r w:rsidR="00F21D61">
        <w:t xml:space="preserve"> </w:t>
      </w:r>
      <w:r w:rsidRPr="00230C54">
        <w:t>instead be satisfied by sending or publishing a copy of the plan as varied.</w:t>
      </w:r>
    </w:p>
    <w:p w:rsidR="00F21D61" w:rsidRDefault="00F21D61" w:rsidP="00230C54"/>
    <w:p w:rsidR="00230C54" w:rsidRDefault="00230C54" w:rsidP="00230C54">
      <w:r w:rsidRPr="00230C54">
        <w:t>(12) It is for the commissioner to determine the manner in which—</w:t>
      </w:r>
    </w:p>
    <w:p w:rsidR="00F21D61" w:rsidRPr="00230C54" w:rsidRDefault="00F21D61" w:rsidP="00230C54"/>
    <w:p w:rsidR="00230C54" w:rsidRPr="00230C54" w:rsidRDefault="00230C54" w:rsidP="00230C54">
      <w:r w:rsidRPr="00230C54">
        <w:t xml:space="preserve">(a) </w:t>
      </w:r>
      <w:proofErr w:type="gramStart"/>
      <w:r w:rsidRPr="00230C54">
        <w:t>a</w:t>
      </w:r>
      <w:proofErr w:type="gramEnd"/>
      <w:r w:rsidRPr="00230C54">
        <w:t xml:space="preserve"> response to a report or recommendations is to be published in</w:t>
      </w:r>
      <w:r w:rsidR="00132DB5">
        <w:t xml:space="preserve"> </w:t>
      </w:r>
      <w:r w:rsidRPr="00230C54">
        <w:t>accordance with subsection (6)(f), and</w:t>
      </w:r>
    </w:p>
    <w:p w:rsidR="00F21D61" w:rsidRDefault="00F21D61" w:rsidP="00230C54"/>
    <w:p w:rsidR="00681A92" w:rsidRDefault="00230C54" w:rsidP="00230C54">
      <w:r w:rsidRPr="00230C54">
        <w:t xml:space="preserve">(b) </w:t>
      </w:r>
      <w:proofErr w:type="gramStart"/>
      <w:r w:rsidRPr="00230C54">
        <w:t>a</w:t>
      </w:r>
      <w:proofErr w:type="gramEnd"/>
      <w:r w:rsidRPr="00230C54">
        <w:t xml:space="preserve"> copy of the plan or variation is to be published in accordance with</w:t>
      </w:r>
      <w:r w:rsidR="00132DB5">
        <w:t xml:space="preserve"> </w:t>
      </w:r>
      <w:r w:rsidRPr="00230C54">
        <w:t>subsection (10)(b).</w:t>
      </w:r>
    </w:p>
    <w:p w:rsidR="00D75219" w:rsidRDefault="00D75219"/>
    <w:p w:rsidR="00230C54" w:rsidRPr="00132DB5" w:rsidRDefault="00F21D61" w:rsidP="00230C54">
      <w:pPr>
        <w:autoSpaceDE w:val="0"/>
        <w:autoSpaceDN w:val="0"/>
        <w:adjustRightInd w:val="0"/>
        <w:rPr>
          <w:b/>
          <w:bCs/>
          <w:szCs w:val="24"/>
        </w:rPr>
      </w:pPr>
      <w:r w:rsidRPr="00132DB5">
        <w:rPr>
          <w:b/>
          <w:bCs/>
          <w:szCs w:val="24"/>
        </w:rPr>
        <w:t>Section 7</w:t>
      </w:r>
    </w:p>
    <w:p w:rsidR="00F21D61" w:rsidRPr="00132DB5" w:rsidRDefault="00F21D61" w:rsidP="00230C54">
      <w:pPr>
        <w:autoSpaceDE w:val="0"/>
        <w:autoSpaceDN w:val="0"/>
        <w:adjustRightInd w:val="0"/>
        <w:rPr>
          <w:b/>
          <w:bCs/>
          <w:szCs w:val="24"/>
        </w:rPr>
      </w:pPr>
    </w:p>
    <w:p w:rsidR="00230C54" w:rsidRPr="00F21D61" w:rsidRDefault="00230C54" w:rsidP="00F21D61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rPr>
          <w:szCs w:val="24"/>
        </w:rPr>
      </w:pPr>
      <w:r w:rsidRPr="00F21D61">
        <w:rPr>
          <w:szCs w:val="24"/>
        </w:rPr>
        <w:t>A police and crime plan is a plan which sets out, in relation to the planning</w:t>
      </w:r>
      <w:r w:rsidR="00F21D61" w:rsidRPr="00F21D61">
        <w:rPr>
          <w:szCs w:val="24"/>
        </w:rPr>
        <w:t xml:space="preserve"> </w:t>
      </w:r>
      <w:r w:rsidRPr="00F21D61">
        <w:rPr>
          <w:szCs w:val="24"/>
        </w:rPr>
        <w:t>period, the following matters—</w:t>
      </w:r>
    </w:p>
    <w:p w:rsidR="00F21D61" w:rsidRPr="00F21D61" w:rsidRDefault="00F21D61" w:rsidP="00F21D61">
      <w:pPr>
        <w:pStyle w:val="ListParagraph"/>
        <w:autoSpaceDE w:val="0"/>
        <w:autoSpaceDN w:val="0"/>
        <w:adjustRightInd w:val="0"/>
        <w:rPr>
          <w:szCs w:val="24"/>
        </w:rPr>
      </w:pPr>
    </w:p>
    <w:p w:rsidR="00230C54" w:rsidRPr="00F21D61" w:rsidRDefault="00230C54" w:rsidP="00F21D61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hanging="294"/>
        <w:rPr>
          <w:szCs w:val="24"/>
        </w:rPr>
      </w:pPr>
      <w:r w:rsidRPr="00F21D61">
        <w:rPr>
          <w:szCs w:val="24"/>
        </w:rPr>
        <w:t>the elected local policing body’s police and crime objectives;</w:t>
      </w:r>
    </w:p>
    <w:p w:rsidR="00F21D61" w:rsidRPr="00F21D61" w:rsidRDefault="00F21D61" w:rsidP="00F21D61">
      <w:pPr>
        <w:pStyle w:val="ListParagraph"/>
        <w:autoSpaceDE w:val="0"/>
        <w:autoSpaceDN w:val="0"/>
        <w:adjustRightInd w:val="0"/>
        <w:ind w:hanging="294"/>
        <w:rPr>
          <w:szCs w:val="24"/>
        </w:rPr>
      </w:pPr>
    </w:p>
    <w:p w:rsidR="00230C54" w:rsidRPr="00F21D61" w:rsidRDefault="00230C54" w:rsidP="00F21D61">
      <w:pPr>
        <w:autoSpaceDE w:val="0"/>
        <w:autoSpaceDN w:val="0"/>
        <w:adjustRightInd w:val="0"/>
        <w:ind w:left="720" w:hanging="294"/>
        <w:rPr>
          <w:szCs w:val="24"/>
        </w:rPr>
      </w:pPr>
      <w:r w:rsidRPr="00F21D61">
        <w:rPr>
          <w:szCs w:val="24"/>
        </w:rPr>
        <w:t xml:space="preserve">(b) </w:t>
      </w:r>
      <w:proofErr w:type="gramStart"/>
      <w:r w:rsidRPr="00F21D61">
        <w:rPr>
          <w:szCs w:val="24"/>
        </w:rPr>
        <w:t>the</w:t>
      </w:r>
      <w:proofErr w:type="gramEnd"/>
      <w:r w:rsidRPr="00F21D61">
        <w:rPr>
          <w:szCs w:val="24"/>
        </w:rPr>
        <w:t xml:space="preserve"> policing of the police area which the chief officer of police is to</w:t>
      </w:r>
      <w:r w:rsidR="00B74C00">
        <w:rPr>
          <w:szCs w:val="24"/>
        </w:rPr>
        <w:t xml:space="preserve"> </w:t>
      </w:r>
      <w:r w:rsidRPr="00F21D61">
        <w:rPr>
          <w:szCs w:val="24"/>
        </w:rPr>
        <w:t>provide;</w:t>
      </w:r>
      <w:r w:rsidR="00F21D61" w:rsidRPr="00F21D61">
        <w:rPr>
          <w:szCs w:val="24"/>
        </w:rPr>
        <w:t xml:space="preserve"> </w:t>
      </w:r>
    </w:p>
    <w:p w:rsidR="00F21D61" w:rsidRPr="00F21D61" w:rsidRDefault="00F21D61" w:rsidP="00F21D61">
      <w:pPr>
        <w:autoSpaceDE w:val="0"/>
        <w:autoSpaceDN w:val="0"/>
        <w:adjustRightInd w:val="0"/>
        <w:ind w:left="720" w:hanging="294"/>
        <w:rPr>
          <w:szCs w:val="24"/>
        </w:rPr>
      </w:pPr>
    </w:p>
    <w:p w:rsidR="00230C54" w:rsidRPr="00F21D61" w:rsidRDefault="00230C54" w:rsidP="00F21D61">
      <w:pPr>
        <w:autoSpaceDE w:val="0"/>
        <w:autoSpaceDN w:val="0"/>
        <w:adjustRightInd w:val="0"/>
        <w:ind w:left="720" w:hanging="294"/>
        <w:rPr>
          <w:szCs w:val="24"/>
        </w:rPr>
      </w:pPr>
      <w:r w:rsidRPr="00F21D61">
        <w:rPr>
          <w:szCs w:val="24"/>
        </w:rPr>
        <w:lastRenderedPageBreak/>
        <w:t xml:space="preserve">(c) </w:t>
      </w:r>
      <w:proofErr w:type="gramStart"/>
      <w:r w:rsidRPr="00F21D61">
        <w:rPr>
          <w:szCs w:val="24"/>
        </w:rPr>
        <w:t>the</w:t>
      </w:r>
      <w:proofErr w:type="gramEnd"/>
      <w:r w:rsidRPr="00F21D61">
        <w:rPr>
          <w:szCs w:val="24"/>
        </w:rPr>
        <w:t xml:space="preserve"> financial and other resources which the elected local policing body</w:t>
      </w:r>
      <w:r w:rsidR="00B74C00">
        <w:rPr>
          <w:szCs w:val="24"/>
        </w:rPr>
        <w:t xml:space="preserve"> </w:t>
      </w:r>
      <w:r w:rsidRPr="00F21D61">
        <w:rPr>
          <w:szCs w:val="24"/>
        </w:rPr>
        <w:t>is to provide to the chief officer of police for the chief officer to exercise</w:t>
      </w:r>
      <w:r w:rsidR="00B74C00">
        <w:rPr>
          <w:szCs w:val="24"/>
        </w:rPr>
        <w:t xml:space="preserve"> </w:t>
      </w:r>
      <w:r w:rsidRPr="00F21D61">
        <w:rPr>
          <w:szCs w:val="24"/>
        </w:rPr>
        <w:t>the functions of chief officer;</w:t>
      </w:r>
    </w:p>
    <w:p w:rsidR="00F21D61" w:rsidRPr="00F21D61" w:rsidRDefault="00F21D61" w:rsidP="00F21D61">
      <w:pPr>
        <w:autoSpaceDE w:val="0"/>
        <w:autoSpaceDN w:val="0"/>
        <w:adjustRightInd w:val="0"/>
        <w:ind w:left="720" w:hanging="294"/>
        <w:rPr>
          <w:szCs w:val="24"/>
        </w:rPr>
      </w:pPr>
    </w:p>
    <w:p w:rsidR="00230C54" w:rsidRPr="00F21D61" w:rsidRDefault="00230C54" w:rsidP="00F21D61">
      <w:pPr>
        <w:autoSpaceDE w:val="0"/>
        <w:autoSpaceDN w:val="0"/>
        <w:adjustRightInd w:val="0"/>
        <w:ind w:left="720" w:hanging="294"/>
        <w:rPr>
          <w:szCs w:val="24"/>
        </w:rPr>
      </w:pPr>
      <w:r w:rsidRPr="00F21D61">
        <w:rPr>
          <w:szCs w:val="24"/>
        </w:rPr>
        <w:t xml:space="preserve">(d) </w:t>
      </w:r>
      <w:proofErr w:type="gramStart"/>
      <w:r w:rsidRPr="00F21D61">
        <w:rPr>
          <w:szCs w:val="24"/>
        </w:rPr>
        <w:t>the</w:t>
      </w:r>
      <w:proofErr w:type="gramEnd"/>
      <w:r w:rsidRPr="00F21D61">
        <w:rPr>
          <w:szCs w:val="24"/>
        </w:rPr>
        <w:t xml:space="preserve"> means by which the chief officer of police will report to the elected</w:t>
      </w:r>
      <w:r w:rsidR="00B74C00">
        <w:rPr>
          <w:szCs w:val="24"/>
        </w:rPr>
        <w:t xml:space="preserve"> </w:t>
      </w:r>
      <w:r w:rsidRPr="00F21D61">
        <w:rPr>
          <w:szCs w:val="24"/>
        </w:rPr>
        <w:t>local policing body on the chief officer’s provision of policing;</w:t>
      </w:r>
    </w:p>
    <w:p w:rsidR="00F21D61" w:rsidRPr="00F21D61" w:rsidRDefault="00F21D61" w:rsidP="00F21D61">
      <w:pPr>
        <w:autoSpaceDE w:val="0"/>
        <w:autoSpaceDN w:val="0"/>
        <w:adjustRightInd w:val="0"/>
        <w:ind w:left="720" w:hanging="294"/>
        <w:rPr>
          <w:szCs w:val="24"/>
        </w:rPr>
      </w:pPr>
    </w:p>
    <w:p w:rsidR="00230C54" w:rsidRPr="00F21D61" w:rsidRDefault="00230C54" w:rsidP="00F21D61">
      <w:pPr>
        <w:autoSpaceDE w:val="0"/>
        <w:autoSpaceDN w:val="0"/>
        <w:adjustRightInd w:val="0"/>
        <w:ind w:left="720" w:hanging="294"/>
        <w:rPr>
          <w:szCs w:val="24"/>
        </w:rPr>
      </w:pPr>
      <w:r w:rsidRPr="00F21D61">
        <w:rPr>
          <w:szCs w:val="24"/>
        </w:rPr>
        <w:t xml:space="preserve">(e) </w:t>
      </w:r>
      <w:proofErr w:type="gramStart"/>
      <w:r w:rsidRPr="00F21D61">
        <w:rPr>
          <w:szCs w:val="24"/>
        </w:rPr>
        <w:t>the</w:t>
      </w:r>
      <w:proofErr w:type="gramEnd"/>
      <w:r w:rsidRPr="00F21D61">
        <w:rPr>
          <w:szCs w:val="24"/>
        </w:rPr>
        <w:t xml:space="preserve"> means by which the chief officer of police’s performance in</w:t>
      </w:r>
      <w:r w:rsidR="00B74C00">
        <w:rPr>
          <w:szCs w:val="24"/>
        </w:rPr>
        <w:t xml:space="preserve"> </w:t>
      </w:r>
      <w:r w:rsidRPr="00F21D61">
        <w:rPr>
          <w:szCs w:val="24"/>
        </w:rPr>
        <w:t>providing policing will be measured;</w:t>
      </w:r>
    </w:p>
    <w:p w:rsidR="00F21D61" w:rsidRPr="00F21D61" w:rsidRDefault="00F21D61" w:rsidP="00F21D61">
      <w:pPr>
        <w:autoSpaceDE w:val="0"/>
        <w:autoSpaceDN w:val="0"/>
        <w:adjustRightInd w:val="0"/>
        <w:ind w:left="720" w:hanging="294"/>
        <w:rPr>
          <w:szCs w:val="24"/>
        </w:rPr>
      </w:pPr>
    </w:p>
    <w:p w:rsidR="00230C54" w:rsidRPr="00F21D61" w:rsidRDefault="00230C54" w:rsidP="00F21D61">
      <w:pPr>
        <w:autoSpaceDE w:val="0"/>
        <w:autoSpaceDN w:val="0"/>
        <w:adjustRightInd w:val="0"/>
        <w:ind w:left="720" w:hanging="294"/>
        <w:rPr>
          <w:szCs w:val="24"/>
        </w:rPr>
      </w:pPr>
      <w:r w:rsidRPr="00F21D61">
        <w:rPr>
          <w:szCs w:val="24"/>
        </w:rPr>
        <w:t xml:space="preserve">(f) </w:t>
      </w:r>
      <w:proofErr w:type="gramStart"/>
      <w:r w:rsidRPr="00F21D61">
        <w:rPr>
          <w:szCs w:val="24"/>
        </w:rPr>
        <w:t>the</w:t>
      </w:r>
      <w:proofErr w:type="gramEnd"/>
      <w:r w:rsidRPr="00F21D61">
        <w:rPr>
          <w:szCs w:val="24"/>
        </w:rPr>
        <w:t xml:space="preserve"> crime and disorder reduction grants which the elected local</w:t>
      </w:r>
      <w:r w:rsidR="00B74C00">
        <w:rPr>
          <w:szCs w:val="24"/>
        </w:rPr>
        <w:t xml:space="preserve"> </w:t>
      </w:r>
      <w:r w:rsidRPr="00F21D61">
        <w:rPr>
          <w:szCs w:val="24"/>
        </w:rPr>
        <w:t>policing body is to make, and the conditions (if any) to which such</w:t>
      </w:r>
      <w:r w:rsidR="00B74C00">
        <w:rPr>
          <w:szCs w:val="24"/>
        </w:rPr>
        <w:t xml:space="preserve"> </w:t>
      </w:r>
      <w:r w:rsidRPr="00F21D61">
        <w:rPr>
          <w:szCs w:val="24"/>
        </w:rPr>
        <w:t>grants are to be made.</w:t>
      </w:r>
    </w:p>
    <w:p w:rsidR="00F21D61" w:rsidRPr="00F21D61" w:rsidRDefault="00F21D61" w:rsidP="00230C54">
      <w:pPr>
        <w:autoSpaceDE w:val="0"/>
        <w:autoSpaceDN w:val="0"/>
        <w:adjustRightInd w:val="0"/>
        <w:rPr>
          <w:szCs w:val="24"/>
        </w:rPr>
      </w:pPr>
    </w:p>
    <w:p w:rsidR="00230C54" w:rsidRPr="00F21D61" w:rsidRDefault="00230C54" w:rsidP="00230C54">
      <w:pPr>
        <w:autoSpaceDE w:val="0"/>
        <w:autoSpaceDN w:val="0"/>
        <w:adjustRightInd w:val="0"/>
        <w:rPr>
          <w:szCs w:val="24"/>
        </w:rPr>
      </w:pPr>
      <w:r w:rsidRPr="00F21D61">
        <w:rPr>
          <w:szCs w:val="24"/>
        </w:rPr>
        <w:t xml:space="preserve">(2) The elected local policing body’s police and crime objectives are the </w:t>
      </w:r>
      <w:proofErr w:type="gramStart"/>
      <w:r w:rsidRPr="00F21D61">
        <w:rPr>
          <w:szCs w:val="24"/>
        </w:rPr>
        <w:t>body’s</w:t>
      </w:r>
      <w:proofErr w:type="gramEnd"/>
    </w:p>
    <w:p w:rsidR="00230C54" w:rsidRDefault="00230C54" w:rsidP="00B74C00">
      <w:pPr>
        <w:autoSpaceDE w:val="0"/>
        <w:autoSpaceDN w:val="0"/>
        <w:adjustRightInd w:val="0"/>
        <w:ind w:firstLine="720"/>
        <w:rPr>
          <w:szCs w:val="24"/>
        </w:rPr>
      </w:pPr>
      <w:proofErr w:type="gramStart"/>
      <w:r w:rsidRPr="00F21D61">
        <w:rPr>
          <w:szCs w:val="24"/>
        </w:rPr>
        <w:t>objectives</w:t>
      </w:r>
      <w:proofErr w:type="gramEnd"/>
      <w:r w:rsidRPr="00F21D61">
        <w:rPr>
          <w:szCs w:val="24"/>
        </w:rPr>
        <w:t xml:space="preserve"> for—</w:t>
      </w:r>
    </w:p>
    <w:p w:rsidR="00B74C00" w:rsidRPr="00F21D61" w:rsidRDefault="00B74C00" w:rsidP="00230C54">
      <w:pPr>
        <w:autoSpaceDE w:val="0"/>
        <w:autoSpaceDN w:val="0"/>
        <w:adjustRightInd w:val="0"/>
        <w:rPr>
          <w:szCs w:val="24"/>
        </w:rPr>
      </w:pPr>
    </w:p>
    <w:p w:rsidR="00230C54" w:rsidRPr="00F21D61" w:rsidRDefault="00230C54" w:rsidP="00B74C00">
      <w:pPr>
        <w:autoSpaceDE w:val="0"/>
        <w:autoSpaceDN w:val="0"/>
        <w:adjustRightInd w:val="0"/>
        <w:ind w:left="426"/>
        <w:rPr>
          <w:szCs w:val="24"/>
        </w:rPr>
      </w:pPr>
      <w:r w:rsidRPr="00F21D61">
        <w:rPr>
          <w:szCs w:val="24"/>
        </w:rPr>
        <w:t xml:space="preserve">(a) </w:t>
      </w:r>
      <w:proofErr w:type="gramStart"/>
      <w:r w:rsidRPr="00F21D61">
        <w:rPr>
          <w:szCs w:val="24"/>
        </w:rPr>
        <w:t>the</w:t>
      </w:r>
      <w:proofErr w:type="gramEnd"/>
      <w:r w:rsidRPr="00F21D61">
        <w:rPr>
          <w:szCs w:val="24"/>
        </w:rPr>
        <w:t xml:space="preserve"> policing of the body’s area,</w:t>
      </w:r>
    </w:p>
    <w:p w:rsidR="00230C54" w:rsidRPr="00F21D61" w:rsidRDefault="00230C54" w:rsidP="00B74C00">
      <w:pPr>
        <w:autoSpaceDE w:val="0"/>
        <w:autoSpaceDN w:val="0"/>
        <w:adjustRightInd w:val="0"/>
        <w:ind w:left="426"/>
        <w:rPr>
          <w:szCs w:val="24"/>
        </w:rPr>
      </w:pPr>
      <w:r w:rsidRPr="00F21D61">
        <w:rPr>
          <w:szCs w:val="24"/>
        </w:rPr>
        <w:t xml:space="preserve">(b) </w:t>
      </w:r>
      <w:proofErr w:type="gramStart"/>
      <w:r w:rsidRPr="00F21D61">
        <w:rPr>
          <w:szCs w:val="24"/>
        </w:rPr>
        <w:t>crime</w:t>
      </w:r>
      <w:proofErr w:type="gramEnd"/>
      <w:r w:rsidRPr="00F21D61">
        <w:rPr>
          <w:szCs w:val="24"/>
        </w:rPr>
        <w:t xml:space="preserve"> and disorder reduction in that area, and</w:t>
      </w:r>
    </w:p>
    <w:p w:rsidR="00230C54" w:rsidRPr="00F21D61" w:rsidRDefault="00230C54" w:rsidP="00B74C00">
      <w:pPr>
        <w:autoSpaceDE w:val="0"/>
        <w:autoSpaceDN w:val="0"/>
        <w:adjustRightInd w:val="0"/>
        <w:ind w:left="426"/>
        <w:rPr>
          <w:szCs w:val="24"/>
        </w:rPr>
      </w:pPr>
      <w:r w:rsidRPr="00F21D61">
        <w:rPr>
          <w:szCs w:val="24"/>
        </w:rPr>
        <w:t xml:space="preserve">(c) </w:t>
      </w:r>
      <w:proofErr w:type="gramStart"/>
      <w:r w:rsidRPr="00F21D61">
        <w:rPr>
          <w:szCs w:val="24"/>
        </w:rPr>
        <w:t>the</w:t>
      </w:r>
      <w:proofErr w:type="gramEnd"/>
      <w:r w:rsidRPr="00F21D61">
        <w:rPr>
          <w:szCs w:val="24"/>
        </w:rPr>
        <w:t xml:space="preserve"> discharge by the relevant police force of its national or international</w:t>
      </w:r>
    </w:p>
    <w:p w:rsidR="00230C54" w:rsidRPr="00F21D61" w:rsidRDefault="00230C54" w:rsidP="00B74C00">
      <w:pPr>
        <w:autoSpaceDE w:val="0"/>
        <w:autoSpaceDN w:val="0"/>
        <w:adjustRightInd w:val="0"/>
        <w:ind w:left="426"/>
        <w:rPr>
          <w:szCs w:val="24"/>
        </w:rPr>
      </w:pPr>
      <w:proofErr w:type="gramStart"/>
      <w:r w:rsidRPr="00F21D61">
        <w:rPr>
          <w:szCs w:val="24"/>
        </w:rPr>
        <w:t>functions</w:t>
      </w:r>
      <w:proofErr w:type="gramEnd"/>
      <w:r w:rsidRPr="00F21D61">
        <w:rPr>
          <w:szCs w:val="24"/>
        </w:rPr>
        <w:t>.</w:t>
      </w:r>
    </w:p>
    <w:p w:rsidR="00230C54" w:rsidRPr="00F21D61" w:rsidRDefault="00230C54" w:rsidP="00230C54">
      <w:pPr>
        <w:autoSpaceDE w:val="0"/>
        <w:autoSpaceDN w:val="0"/>
        <w:adjustRightInd w:val="0"/>
        <w:rPr>
          <w:szCs w:val="24"/>
        </w:rPr>
      </w:pPr>
    </w:p>
    <w:p w:rsidR="00230C54" w:rsidRPr="00F21D61" w:rsidRDefault="00132DB5" w:rsidP="00230C5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4) </w:t>
      </w:r>
      <w:r w:rsidR="00230C54" w:rsidRPr="00F21D61">
        <w:rPr>
          <w:szCs w:val="24"/>
        </w:rPr>
        <w:t>The Secretary of State may give guidance to elected local policing bodies about</w:t>
      </w:r>
    </w:p>
    <w:p w:rsidR="00230C54" w:rsidRDefault="00230C54" w:rsidP="00132DB5">
      <w:pPr>
        <w:autoSpaceDE w:val="0"/>
        <w:autoSpaceDN w:val="0"/>
        <w:adjustRightInd w:val="0"/>
        <w:rPr>
          <w:szCs w:val="24"/>
        </w:rPr>
      </w:pPr>
      <w:proofErr w:type="gramStart"/>
      <w:r w:rsidRPr="00F21D61">
        <w:rPr>
          <w:szCs w:val="24"/>
        </w:rPr>
        <w:t>the</w:t>
      </w:r>
      <w:proofErr w:type="gramEnd"/>
      <w:r w:rsidRPr="00F21D61">
        <w:rPr>
          <w:szCs w:val="24"/>
        </w:rPr>
        <w:t xml:space="preserve"> matters to be dealt with in police and crime plans.</w:t>
      </w:r>
    </w:p>
    <w:p w:rsidR="00B74C00" w:rsidRPr="00F21D61" w:rsidRDefault="00B74C00" w:rsidP="00230C54">
      <w:pPr>
        <w:autoSpaceDE w:val="0"/>
        <w:autoSpaceDN w:val="0"/>
        <w:adjustRightInd w:val="0"/>
        <w:ind w:firstLine="720"/>
        <w:rPr>
          <w:szCs w:val="24"/>
        </w:rPr>
      </w:pPr>
    </w:p>
    <w:p w:rsidR="00744217" w:rsidRDefault="00132DB5" w:rsidP="00230C54">
      <w:pPr>
        <w:autoSpaceDE w:val="0"/>
        <w:autoSpaceDN w:val="0"/>
        <w:adjustRightInd w:val="0"/>
        <w:ind w:left="720" w:hanging="720"/>
        <w:rPr>
          <w:szCs w:val="24"/>
        </w:rPr>
      </w:pPr>
      <w:r>
        <w:rPr>
          <w:szCs w:val="24"/>
        </w:rPr>
        <w:t xml:space="preserve">(5) </w:t>
      </w:r>
      <w:r w:rsidR="00230C54" w:rsidRPr="00F21D61">
        <w:rPr>
          <w:szCs w:val="24"/>
        </w:rPr>
        <w:t xml:space="preserve">An elected local policing body must have regard to such guidance.  </w:t>
      </w:r>
    </w:p>
    <w:p w:rsidR="00744217" w:rsidRDefault="00744217" w:rsidP="00230C54">
      <w:pPr>
        <w:autoSpaceDE w:val="0"/>
        <w:autoSpaceDN w:val="0"/>
        <w:adjustRightInd w:val="0"/>
        <w:ind w:left="720" w:hanging="720"/>
        <w:rPr>
          <w:szCs w:val="24"/>
        </w:rPr>
      </w:pPr>
    </w:p>
    <w:p w:rsidR="00230C54" w:rsidRPr="00F21D61" w:rsidRDefault="00230C54" w:rsidP="00230C54">
      <w:pPr>
        <w:autoSpaceDE w:val="0"/>
        <w:autoSpaceDN w:val="0"/>
        <w:adjustRightInd w:val="0"/>
        <w:ind w:left="720" w:hanging="720"/>
        <w:rPr>
          <w:szCs w:val="24"/>
        </w:rPr>
      </w:pPr>
      <w:r w:rsidRPr="004537B1">
        <w:rPr>
          <w:szCs w:val="24"/>
        </w:rPr>
        <w:t>The guidance indicates that the Police and Crime Plan must be a 5 year plan.</w:t>
      </w:r>
    </w:p>
    <w:p w:rsidR="00230C54" w:rsidRPr="00F21D61" w:rsidRDefault="00230C54" w:rsidP="00230C54">
      <w:pPr>
        <w:rPr>
          <w:szCs w:val="24"/>
        </w:rPr>
      </w:pPr>
    </w:p>
    <w:p w:rsidR="00230C54" w:rsidRDefault="00230C54" w:rsidP="00230C54">
      <w:pPr>
        <w:autoSpaceDE w:val="0"/>
        <w:autoSpaceDN w:val="0"/>
        <w:adjustRightInd w:val="0"/>
        <w:rPr>
          <w:b/>
          <w:bCs/>
          <w:szCs w:val="24"/>
        </w:rPr>
      </w:pPr>
      <w:r w:rsidRPr="00230C54">
        <w:rPr>
          <w:b/>
          <w:bCs/>
          <w:szCs w:val="24"/>
        </w:rPr>
        <w:t>Section 8</w:t>
      </w:r>
    </w:p>
    <w:p w:rsidR="00132DB5" w:rsidRPr="00230C54" w:rsidRDefault="00132DB5" w:rsidP="00230C54">
      <w:pPr>
        <w:autoSpaceDE w:val="0"/>
        <w:autoSpaceDN w:val="0"/>
        <w:adjustRightInd w:val="0"/>
        <w:rPr>
          <w:b/>
          <w:bCs/>
          <w:szCs w:val="24"/>
        </w:rPr>
      </w:pPr>
    </w:p>
    <w:p w:rsidR="00230C54" w:rsidRPr="00230C54" w:rsidRDefault="00230C54" w:rsidP="00B74C00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="BookAntiquaParliamentary" w:hAnsi="BookAntiquaParliamentary" w:cs="BookAntiquaParliamentary"/>
          <w:szCs w:val="24"/>
        </w:rPr>
      </w:pPr>
      <w:r w:rsidRPr="00230C54">
        <w:rPr>
          <w:rFonts w:ascii="BookAntiquaParliamentary" w:hAnsi="BookAntiquaParliamentary" w:cs="BookAntiquaParliamentary"/>
          <w:szCs w:val="24"/>
        </w:rPr>
        <w:t>A police and crime commissioner must, in exercising the functions of commissioner, have regard to the police and crime plan issued by the commissioner.</w:t>
      </w:r>
    </w:p>
    <w:p w:rsidR="00230C54" w:rsidRPr="00230C54" w:rsidRDefault="00230C54" w:rsidP="00230C54">
      <w:pPr>
        <w:autoSpaceDE w:val="0"/>
        <w:autoSpaceDN w:val="0"/>
        <w:adjustRightInd w:val="0"/>
        <w:ind w:hanging="720"/>
        <w:rPr>
          <w:rFonts w:ascii="BookAntiquaParliamentary" w:hAnsi="BookAntiquaParliamentary" w:cs="BookAntiquaParliamentary"/>
          <w:szCs w:val="24"/>
        </w:rPr>
      </w:pPr>
    </w:p>
    <w:p w:rsidR="00230C54" w:rsidRPr="00230C54" w:rsidRDefault="00230C54" w:rsidP="00B74C00">
      <w:pPr>
        <w:autoSpaceDE w:val="0"/>
        <w:autoSpaceDN w:val="0"/>
        <w:adjustRightInd w:val="0"/>
        <w:ind w:left="426" w:hanging="426"/>
        <w:rPr>
          <w:rFonts w:ascii="BookAntiquaParliamentary" w:hAnsi="BookAntiquaParliamentary" w:cs="BookAntiquaParliamentary"/>
          <w:szCs w:val="24"/>
        </w:rPr>
      </w:pPr>
      <w:r w:rsidRPr="00230C54">
        <w:rPr>
          <w:rFonts w:ascii="BookAntiquaParliamentary" w:hAnsi="BookAntiquaParliamentary" w:cs="BookAntiquaParliamentary"/>
          <w:szCs w:val="24"/>
        </w:rPr>
        <w:t xml:space="preserve">(2) </w:t>
      </w:r>
      <w:r>
        <w:rPr>
          <w:rFonts w:ascii="BookAntiquaParliamentary" w:hAnsi="BookAntiquaParliamentary" w:cs="BookAntiquaParliamentary"/>
          <w:szCs w:val="24"/>
        </w:rPr>
        <w:tab/>
      </w:r>
      <w:r w:rsidRPr="00230C54">
        <w:rPr>
          <w:rFonts w:ascii="BookAntiquaParliamentary" w:hAnsi="BookAntiquaParliamentary" w:cs="BookAntiquaParliamentary"/>
          <w:szCs w:val="24"/>
        </w:rPr>
        <w:t>The chief constable of the police force for a police area listed in Schedule 1 to</w:t>
      </w:r>
      <w:r>
        <w:rPr>
          <w:rFonts w:ascii="BookAntiquaParliamentary" w:hAnsi="BookAntiquaParliamentary" w:cs="BookAntiquaParliamentary"/>
          <w:szCs w:val="24"/>
        </w:rPr>
        <w:t xml:space="preserve"> </w:t>
      </w:r>
      <w:r w:rsidRPr="00230C54">
        <w:rPr>
          <w:rFonts w:ascii="BookAntiquaParliamentary" w:hAnsi="BookAntiquaParliamentary" w:cs="BookAntiquaParliamentary"/>
          <w:szCs w:val="24"/>
        </w:rPr>
        <w:t>the Police Act 1996 must, in exercising the functions of chief constable, have</w:t>
      </w:r>
      <w:r>
        <w:rPr>
          <w:rFonts w:ascii="BookAntiquaParliamentary" w:hAnsi="BookAntiquaParliamentary" w:cs="BookAntiquaParliamentary"/>
          <w:szCs w:val="24"/>
        </w:rPr>
        <w:t xml:space="preserve"> </w:t>
      </w:r>
      <w:r w:rsidRPr="00230C54">
        <w:rPr>
          <w:rFonts w:ascii="BookAntiquaParliamentary" w:hAnsi="BookAntiquaParliamentary" w:cs="BookAntiquaParliamentary"/>
          <w:szCs w:val="24"/>
        </w:rPr>
        <w:t>regard to the police and crime plan issued by the police and crime</w:t>
      </w:r>
      <w:r>
        <w:rPr>
          <w:rFonts w:ascii="BookAntiquaParliamentary" w:hAnsi="BookAntiquaParliamentary" w:cs="BookAntiquaParliamentary"/>
          <w:szCs w:val="24"/>
        </w:rPr>
        <w:t xml:space="preserve"> </w:t>
      </w:r>
      <w:r w:rsidRPr="00230C54">
        <w:rPr>
          <w:rFonts w:ascii="BookAntiquaParliamentary" w:hAnsi="BookAntiquaParliamentary" w:cs="BookAntiquaParliamentary"/>
          <w:szCs w:val="24"/>
        </w:rPr>
        <w:t>commissioner for that police area.</w:t>
      </w:r>
    </w:p>
    <w:p w:rsidR="00230C54" w:rsidRDefault="00230C54" w:rsidP="00230C54">
      <w:pPr>
        <w:rPr>
          <w:rFonts w:ascii="BookAntiquaParliamentary" w:hAnsi="BookAntiquaParliamentary" w:cs="BookAntiquaParliamentary"/>
          <w:sz w:val="22"/>
          <w:szCs w:val="22"/>
        </w:rPr>
      </w:pPr>
    </w:p>
    <w:p w:rsidR="00230C54" w:rsidRDefault="00230C54" w:rsidP="00230C54">
      <w:r w:rsidRPr="00230C54">
        <w:rPr>
          <w:b/>
        </w:rPr>
        <w:t>Section 28</w:t>
      </w:r>
      <w:r>
        <w:t xml:space="preserve"> </w:t>
      </w:r>
    </w:p>
    <w:p w:rsidR="00230C54" w:rsidRDefault="00230C54" w:rsidP="00230C54"/>
    <w:p w:rsidR="00230C54" w:rsidRDefault="00230C54" w:rsidP="00230C54">
      <w:r>
        <w:t xml:space="preserve">(3) </w:t>
      </w:r>
      <w:r w:rsidRPr="00230C54">
        <w:t>A police and crime panel must—</w:t>
      </w:r>
    </w:p>
    <w:p w:rsidR="00230C54" w:rsidRPr="00230C54" w:rsidRDefault="00230C54" w:rsidP="00230C54"/>
    <w:p w:rsidR="00230C54" w:rsidRPr="00230C54" w:rsidRDefault="00230C54" w:rsidP="00132DB5">
      <w:r w:rsidRPr="00230C54">
        <w:t xml:space="preserve">(a) </w:t>
      </w:r>
      <w:r>
        <w:tab/>
      </w:r>
      <w:r w:rsidRPr="00230C54">
        <w:t>review the draft police and crime plan, or draft variation, given to the</w:t>
      </w:r>
      <w:r w:rsidR="00132DB5">
        <w:t xml:space="preserve"> </w:t>
      </w:r>
      <w:r w:rsidRPr="00230C54">
        <w:t>panel by the relevant police and crime commissioner in accordance</w:t>
      </w:r>
      <w:r w:rsidR="00132DB5">
        <w:t xml:space="preserve"> </w:t>
      </w:r>
      <w:r w:rsidRPr="00230C54">
        <w:t>with section 5(6)(c), and</w:t>
      </w:r>
    </w:p>
    <w:p w:rsidR="00230C54" w:rsidRDefault="00230C54" w:rsidP="00230C54">
      <w:pPr>
        <w:rPr>
          <w:i/>
          <w:iCs/>
        </w:rPr>
      </w:pPr>
    </w:p>
    <w:p w:rsidR="00230C54" w:rsidRPr="00230C54" w:rsidRDefault="00230C54" w:rsidP="00132DB5">
      <w:r w:rsidRPr="00230C54">
        <w:t xml:space="preserve">(b) </w:t>
      </w:r>
      <w:r>
        <w:tab/>
      </w:r>
      <w:proofErr w:type="gramStart"/>
      <w:r w:rsidRPr="00230C54">
        <w:t>make</w:t>
      </w:r>
      <w:proofErr w:type="gramEnd"/>
      <w:r w:rsidRPr="00230C54">
        <w:t xml:space="preserve"> a report or recommendations on the draft plan or variation to the</w:t>
      </w:r>
      <w:r w:rsidR="00132DB5">
        <w:t xml:space="preserve"> </w:t>
      </w:r>
      <w:r w:rsidRPr="00230C54">
        <w:t>commissioner.</w:t>
      </w:r>
    </w:p>
    <w:p w:rsidR="00230C54" w:rsidRDefault="00230C54" w:rsidP="00230C54"/>
    <w:p w:rsidR="004537B1" w:rsidRDefault="004537B1">
      <w:r>
        <w:br w:type="page"/>
      </w:r>
    </w:p>
    <w:p w:rsidR="00230C54" w:rsidRDefault="00230C54" w:rsidP="00230C54"/>
    <w:p w:rsidR="00681A92" w:rsidRPr="00484395" w:rsidRDefault="00132DB5">
      <w:pPr>
        <w:rPr>
          <w:b/>
        </w:rPr>
      </w:pPr>
      <w:r>
        <w:rPr>
          <w:b/>
        </w:rPr>
        <w:t xml:space="preserve">Development of the Police and Crime for Lancashire - </w:t>
      </w:r>
      <w:r w:rsidR="00484395" w:rsidRPr="00484395">
        <w:rPr>
          <w:b/>
        </w:rPr>
        <w:t xml:space="preserve">Planned Activity </w:t>
      </w:r>
    </w:p>
    <w:p w:rsidR="00484395" w:rsidRDefault="00484395"/>
    <w:p w:rsidR="00740F96" w:rsidRDefault="00740F96" w:rsidP="00B95504">
      <w:pPr>
        <w:pStyle w:val="ListParagraph"/>
        <w:numPr>
          <w:ilvl w:val="0"/>
          <w:numId w:val="1"/>
        </w:numPr>
        <w:ind w:left="426"/>
      </w:pPr>
      <w:r>
        <w:t>Scoping work has been undertaken on the Police and Crime Plan</w:t>
      </w:r>
      <w:r w:rsidR="00681A92">
        <w:t>,</w:t>
      </w:r>
      <w:r>
        <w:t xml:space="preserve"> with a draft outline being </w:t>
      </w:r>
      <w:r w:rsidR="00D75219">
        <w:t>considered by</w:t>
      </w:r>
      <w:r>
        <w:t xml:space="preserve"> the Commissioner earlier this month.</w:t>
      </w:r>
    </w:p>
    <w:p w:rsidR="008857D5" w:rsidRDefault="008857D5" w:rsidP="00B95504">
      <w:pPr>
        <w:pStyle w:val="ListParagraph"/>
        <w:ind w:left="426"/>
      </w:pPr>
    </w:p>
    <w:p w:rsidR="008857D5" w:rsidRDefault="008857D5" w:rsidP="00B95504">
      <w:pPr>
        <w:pStyle w:val="ListParagraph"/>
        <w:numPr>
          <w:ilvl w:val="0"/>
          <w:numId w:val="1"/>
        </w:numPr>
        <w:ind w:left="426"/>
      </w:pPr>
      <w:r>
        <w:t>Development of the Plan is being undertaken jointly between the Police and Crime Commissioner's Office and the Constabulary.</w:t>
      </w:r>
    </w:p>
    <w:p w:rsidR="00740F96" w:rsidRDefault="00740F96" w:rsidP="00B95504">
      <w:pPr>
        <w:pStyle w:val="ListParagraph"/>
        <w:ind w:left="426"/>
      </w:pPr>
    </w:p>
    <w:p w:rsidR="00740F96" w:rsidRDefault="00740F96" w:rsidP="00B95504">
      <w:pPr>
        <w:pStyle w:val="ListParagraph"/>
        <w:numPr>
          <w:ilvl w:val="0"/>
          <w:numId w:val="1"/>
        </w:numPr>
        <w:ind w:left="426"/>
      </w:pPr>
      <w:r>
        <w:t>Supporting and reference documents are being collated including:</w:t>
      </w:r>
    </w:p>
    <w:p w:rsidR="00B95504" w:rsidRDefault="00B95504" w:rsidP="00B95504"/>
    <w:p w:rsidR="00740F96" w:rsidRDefault="00740F96" w:rsidP="00B95504">
      <w:pPr>
        <w:pStyle w:val="ListParagraph"/>
        <w:numPr>
          <w:ilvl w:val="0"/>
          <w:numId w:val="2"/>
        </w:numPr>
        <w:ind w:left="709" w:firstLine="0"/>
      </w:pPr>
      <w:r>
        <w:t>C</w:t>
      </w:r>
      <w:r w:rsidR="00B95504">
        <w:t xml:space="preserve">ommunity </w:t>
      </w:r>
      <w:r>
        <w:t>S</w:t>
      </w:r>
      <w:r w:rsidR="00B95504">
        <w:t xml:space="preserve">afety </w:t>
      </w:r>
      <w:r>
        <w:t>P</w:t>
      </w:r>
      <w:r w:rsidR="00B95504">
        <w:t>artnership (CSP)</w:t>
      </w:r>
      <w:r>
        <w:t xml:space="preserve"> Strategic Assessments</w:t>
      </w:r>
    </w:p>
    <w:p w:rsidR="00740F96" w:rsidRDefault="00740F96" w:rsidP="00B95504">
      <w:pPr>
        <w:pStyle w:val="ListParagraph"/>
        <w:numPr>
          <w:ilvl w:val="0"/>
          <w:numId w:val="2"/>
        </w:numPr>
        <w:ind w:left="709" w:firstLine="0"/>
      </w:pPr>
      <w:r>
        <w:t>CSP Partnership Plans</w:t>
      </w:r>
    </w:p>
    <w:p w:rsidR="00740F96" w:rsidRDefault="00740F96" w:rsidP="00B95504">
      <w:pPr>
        <w:pStyle w:val="ListParagraph"/>
        <w:numPr>
          <w:ilvl w:val="0"/>
          <w:numId w:val="2"/>
        </w:numPr>
        <w:ind w:left="709" w:firstLine="0"/>
      </w:pPr>
      <w:r>
        <w:t>County Strategic Assessment</w:t>
      </w:r>
    </w:p>
    <w:p w:rsidR="00740F96" w:rsidRDefault="00740F96" w:rsidP="00B95504">
      <w:pPr>
        <w:pStyle w:val="ListParagraph"/>
        <w:numPr>
          <w:ilvl w:val="0"/>
          <w:numId w:val="2"/>
        </w:numPr>
        <w:ind w:left="709" w:firstLine="0"/>
      </w:pPr>
      <w:r>
        <w:t>L</w:t>
      </w:r>
      <w:r w:rsidR="00B95504">
        <w:t xml:space="preserve">ancashire </w:t>
      </w:r>
      <w:r>
        <w:t>C</w:t>
      </w:r>
      <w:r w:rsidR="00B95504">
        <w:t xml:space="preserve">riminal </w:t>
      </w:r>
      <w:r>
        <w:t>J</w:t>
      </w:r>
      <w:r w:rsidR="00B95504">
        <w:t xml:space="preserve">ustice </w:t>
      </w:r>
      <w:r>
        <w:t>B</w:t>
      </w:r>
      <w:r w:rsidR="00B95504">
        <w:t xml:space="preserve">oard </w:t>
      </w:r>
      <w:r>
        <w:t xml:space="preserve">Strategic </w:t>
      </w:r>
      <w:r w:rsidR="00A97A69">
        <w:t>Assessment</w:t>
      </w:r>
    </w:p>
    <w:p w:rsidR="00A97A69" w:rsidRDefault="00A97A69" w:rsidP="00B95504">
      <w:pPr>
        <w:pStyle w:val="ListParagraph"/>
        <w:numPr>
          <w:ilvl w:val="0"/>
          <w:numId w:val="2"/>
        </w:numPr>
        <w:ind w:left="709" w:firstLine="0"/>
      </w:pPr>
      <w:r>
        <w:t>Health &amp; Wellbeing draft Strategic Assessment</w:t>
      </w:r>
    </w:p>
    <w:p w:rsidR="00A97A69" w:rsidRDefault="00A97A69" w:rsidP="00B95504">
      <w:pPr>
        <w:ind w:left="426"/>
      </w:pPr>
    </w:p>
    <w:p w:rsidR="00A97A69" w:rsidRDefault="00A97A69" w:rsidP="00B95504">
      <w:pPr>
        <w:pStyle w:val="ListParagraph"/>
        <w:numPr>
          <w:ilvl w:val="0"/>
          <w:numId w:val="3"/>
        </w:numPr>
        <w:ind w:left="426"/>
      </w:pPr>
      <w:r>
        <w:t>Documents such as Strategic Assessments and Delivery Plans from other Boards such as Children's Safeguarding and L</w:t>
      </w:r>
      <w:r w:rsidR="00B95504">
        <w:t xml:space="preserve">ancashire </w:t>
      </w:r>
      <w:r>
        <w:t>D</w:t>
      </w:r>
      <w:r w:rsidR="00B95504">
        <w:t xml:space="preserve">rug and </w:t>
      </w:r>
      <w:r>
        <w:t>A</w:t>
      </w:r>
      <w:r w:rsidR="00B95504">
        <w:t xml:space="preserve">lcohol </w:t>
      </w:r>
      <w:r>
        <w:t>A</w:t>
      </w:r>
      <w:r w:rsidR="00B95504">
        <w:t xml:space="preserve">ction </w:t>
      </w:r>
      <w:r>
        <w:t>T</w:t>
      </w:r>
      <w:r w:rsidR="00B95504">
        <w:t>eam</w:t>
      </w:r>
      <w:r>
        <w:t xml:space="preserve"> Partnership will also be taken into account when developing the Plan.</w:t>
      </w:r>
    </w:p>
    <w:p w:rsidR="0035255D" w:rsidRDefault="0035255D" w:rsidP="00B95504">
      <w:pPr>
        <w:pStyle w:val="ListParagraph"/>
        <w:ind w:left="426"/>
      </w:pPr>
    </w:p>
    <w:p w:rsidR="0035255D" w:rsidRDefault="006765E6" w:rsidP="00B95504">
      <w:pPr>
        <w:pStyle w:val="ListParagraph"/>
        <w:numPr>
          <w:ilvl w:val="0"/>
          <w:numId w:val="3"/>
        </w:numPr>
        <w:ind w:left="426"/>
      </w:pPr>
      <w:r>
        <w:t>The p</w:t>
      </w:r>
      <w:r w:rsidR="0035255D">
        <w:t xml:space="preserve">roposed </w:t>
      </w:r>
      <w:r>
        <w:t>t</w:t>
      </w:r>
      <w:r w:rsidR="0035255D">
        <w:t>imetable</w:t>
      </w:r>
      <w:r>
        <w:t xml:space="preserve"> for the development of the</w:t>
      </w:r>
      <w:r w:rsidR="00B95504">
        <w:t xml:space="preserve"> first Police and Crime Plan is</w:t>
      </w:r>
      <w:r w:rsidR="0035255D">
        <w:t>:</w:t>
      </w:r>
    </w:p>
    <w:p w:rsidR="00A97A69" w:rsidRDefault="00A97A69" w:rsidP="00A97A69">
      <w:pPr>
        <w:pStyle w:val="ListParagrap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2636"/>
      </w:tblGrid>
      <w:tr w:rsidR="0035255D" w:rsidTr="0035255D">
        <w:tc>
          <w:tcPr>
            <w:tcW w:w="6062" w:type="dxa"/>
          </w:tcPr>
          <w:p w:rsidR="0035255D" w:rsidRPr="0035255D" w:rsidRDefault="0035255D" w:rsidP="0035255D">
            <w:pPr>
              <w:rPr>
                <w:b/>
              </w:rPr>
            </w:pPr>
            <w:r w:rsidRPr="0035255D">
              <w:rPr>
                <w:b/>
              </w:rPr>
              <w:t xml:space="preserve">Activity </w:t>
            </w:r>
          </w:p>
        </w:tc>
        <w:tc>
          <w:tcPr>
            <w:tcW w:w="2636" w:type="dxa"/>
          </w:tcPr>
          <w:p w:rsidR="0035255D" w:rsidRPr="0035255D" w:rsidRDefault="0035255D" w:rsidP="00484395">
            <w:pPr>
              <w:pStyle w:val="ListParagraph"/>
              <w:spacing w:line="276" w:lineRule="auto"/>
              <w:ind w:left="0"/>
              <w:rPr>
                <w:b/>
              </w:rPr>
            </w:pPr>
            <w:r w:rsidRPr="0035255D">
              <w:rPr>
                <w:b/>
              </w:rPr>
              <w:t xml:space="preserve">Timescale </w:t>
            </w:r>
          </w:p>
        </w:tc>
      </w:tr>
      <w:tr w:rsidR="0035255D" w:rsidTr="0035255D">
        <w:tc>
          <w:tcPr>
            <w:tcW w:w="6062" w:type="dxa"/>
          </w:tcPr>
          <w:p w:rsidR="0035255D" w:rsidRDefault="0035255D" w:rsidP="00681A92">
            <w:r>
              <w:t>First Draft Plan developed</w:t>
            </w:r>
          </w:p>
        </w:tc>
        <w:tc>
          <w:tcPr>
            <w:tcW w:w="2636" w:type="dxa"/>
          </w:tcPr>
          <w:p w:rsidR="0035255D" w:rsidRDefault="0035255D" w:rsidP="0035255D">
            <w:pPr>
              <w:pStyle w:val="ListParagraph"/>
              <w:spacing w:line="276" w:lineRule="auto"/>
              <w:ind w:left="0"/>
            </w:pPr>
            <w:r>
              <w:t>20 December 2012</w:t>
            </w:r>
          </w:p>
        </w:tc>
      </w:tr>
      <w:tr w:rsidR="0035255D" w:rsidTr="0035255D">
        <w:tc>
          <w:tcPr>
            <w:tcW w:w="6062" w:type="dxa"/>
          </w:tcPr>
          <w:p w:rsidR="0035255D" w:rsidRDefault="0035255D" w:rsidP="00681A92">
            <w:r>
              <w:t>Commissioner consults with Chief Constable</w:t>
            </w:r>
          </w:p>
        </w:tc>
        <w:tc>
          <w:tcPr>
            <w:tcW w:w="2636" w:type="dxa"/>
          </w:tcPr>
          <w:p w:rsidR="0035255D" w:rsidRDefault="0035255D" w:rsidP="00681A92">
            <w:r>
              <w:t>Early January 2013</w:t>
            </w:r>
          </w:p>
        </w:tc>
      </w:tr>
      <w:tr w:rsidR="0035255D" w:rsidTr="0035255D">
        <w:tc>
          <w:tcPr>
            <w:tcW w:w="6062" w:type="dxa"/>
          </w:tcPr>
          <w:p w:rsidR="0035255D" w:rsidRDefault="00D75219" w:rsidP="00681A92">
            <w:r>
              <w:t>Partner</w:t>
            </w:r>
            <w:r w:rsidR="0035255D">
              <w:t xml:space="preserve"> Consultation Event (</w:t>
            </w:r>
            <w:r>
              <w:t xml:space="preserve">details </w:t>
            </w:r>
            <w:proofErr w:type="spellStart"/>
            <w:r w:rsidR="0035255D">
              <w:t>tbc</w:t>
            </w:r>
            <w:proofErr w:type="spellEnd"/>
            <w:r w:rsidR="0035255D">
              <w:t>)</w:t>
            </w:r>
          </w:p>
        </w:tc>
        <w:tc>
          <w:tcPr>
            <w:tcW w:w="2636" w:type="dxa"/>
          </w:tcPr>
          <w:p w:rsidR="0035255D" w:rsidRDefault="0035255D" w:rsidP="0035255D">
            <w:pPr>
              <w:pStyle w:val="ListParagraph"/>
              <w:spacing w:line="276" w:lineRule="auto"/>
              <w:ind w:left="0"/>
              <w:jc w:val="both"/>
            </w:pPr>
            <w:r>
              <w:t>Mid January 2013</w:t>
            </w:r>
          </w:p>
        </w:tc>
      </w:tr>
      <w:tr w:rsidR="0035255D" w:rsidTr="0035255D">
        <w:tc>
          <w:tcPr>
            <w:tcW w:w="6062" w:type="dxa"/>
          </w:tcPr>
          <w:p w:rsidR="0035255D" w:rsidRDefault="0035255D" w:rsidP="00681A92">
            <w:r>
              <w:t>Public Consultation Events</w:t>
            </w:r>
            <w:r>
              <w:tab/>
            </w:r>
          </w:p>
        </w:tc>
        <w:tc>
          <w:tcPr>
            <w:tcW w:w="2636" w:type="dxa"/>
          </w:tcPr>
          <w:p w:rsidR="0035255D" w:rsidRDefault="0035255D" w:rsidP="0035255D">
            <w:pPr>
              <w:pStyle w:val="ListParagraph"/>
              <w:spacing w:line="276" w:lineRule="auto"/>
              <w:ind w:left="0"/>
            </w:pPr>
            <w:r>
              <w:t>11-25 January 2013</w:t>
            </w:r>
          </w:p>
        </w:tc>
      </w:tr>
      <w:tr w:rsidR="0035255D" w:rsidTr="0035255D">
        <w:tc>
          <w:tcPr>
            <w:tcW w:w="6062" w:type="dxa"/>
          </w:tcPr>
          <w:p w:rsidR="0035255D" w:rsidRDefault="0035255D" w:rsidP="00681A92">
            <w:r>
              <w:t>Plan refined following consultation</w:t>
            </w:r>
          </w:p>
        </w:tc>
        <w:tc>
          <w:tcPr>
            <w:tcW w:w="2636" w:type="dxa"/>
          </w:tcPr>
          <w:p w:rsidR="0035255D" w:rsidRDefault="0035255D" w:rsidP="0035255D">
            <w:r w:rsidRPr="0035255D">
              <w:t>Early February 2013</w:t>
            </w:r>
          </w:p>
        </w:tc>
      </w:tr>
      <w:tr w:rsidR="0035255D" w:rsidTr="0035255D">
        <w:tc>
          <w:tcPr>
            <w:tcW w:w="6062" w:type="dxa"/>
          </w:tcPr>
          <w:p w:rsidR="0035255D" w:rsidRDefault="0035255D" w:rsidP="00681A92">
            <w:r>
              <w:t>Commissioner consults with Chief Constable</w:t>
            </w:r>
          </w:p>
        </w:tc>
        <w:tc>
          <w:tcPr>
            <w:tcW w:w="2636" w:type="dxa"/>
          </w:tcPr>
          <w:p w:rsidR="0035255D" w:rsidRDefault="0035255D" w:rsidP="00681A92">
            <w:r>
              <w:t>Early February 2013</w:t>
            </w:r>
          </w:p>
        </w:tc>
      </w:tr>
      <w:tr w:rsidR="0035255D" w:rsidTr="0035255D">
        <w:tc>
          <w:tcPr>
            <w:tcW w:w="6062" w:type="dxa"/>
          </w:tcPr>
          <w:p w:rsidR="0035255D" w:rsidRDefault="0035255D" w:rsidP="00484395">
            <w:r>
              <w:t>Plan considered by the Police and Crime Panel</w:t>
            </w:r>
            <w:r w:rsidR="00484395">
              <w:t xml:space="preserve">  </w:t>
            </w:r>
          </w:p>
        </w:tc>
        <w:tc>
          <w:tcPr>
            <w:tcW w:w="2636" w:type="dxa"/>
          </w:tcPr>
          <w:p w:rsidR="0035255D" w:rsidRDefault="0035255D" w:rsidP="00681A92">
            <w:r>
              <w:t>12 February 2013</w:t>
            </w:r>
          </w:p>
        </w:tc>
      </w:tr>
      <w:tr w:rsidR="0035255D" w:rsidTr="0035255D">
        <w:tc>
          <w:tcPr>
            <w:tcW w:w="6062" w:type="dxa"/>
          </w:tcPr>
          <w:p w:rsidR="0035255D" w:rsidRPr="000B4129" w:rsidRDefault="0035255D" w:rsidP="00796883">
            <w:pPr>
              <w:pStyle w:val="ListParagraph"/>
              <w:spacing w:line="276" w:lineRule="auto"/>
              <w:ind w:left="0"/>
            </w:pPr>
            <w:r w:rsidRPr="000B4129">
              <w:t>Plan refined, if required, following</w:t>
            </w:r>
            <w:r w:rsidRPr="000B4129">
              <w:tab/>
              <w:t xml:space="preserve"> consideration</w:t>
            </w:r>
            <w:r w:rsidR="00484395" w:rsidRPr="000B4129">
              <w:t xml:space="preserve"> of the report and recommendations made by the </w:t>
            </w:r>
            <w:r w:rsidRPr="000B4129">
              <w:t>Panel</w:t>
            </w:r>
            <w:r w:rsidR="000B4129" w:rsidRPr="000B4129">
              <w:t xml:space="preserve">.  </w:t>
            </w:r>
          </w:p>
        </w:tc>
        <w:tc>
          <w:tcPr>
            <w:tcW w:w="2636" w:type="dxa"/>
          </w:tcPr>
          <w:p w:rsidR="0035255D" w:rsidRPr="000B4129" w:rsidRDefault="0035255D" w:rsidP="00681A92">
            <w:r w:rsidRPr="000B4129">
              <w:t>Mid February 2013</w:t>
            </w:r>
          </w:p>
        </w:tc>
      </w:tr>
      <w:tr w:rsidR="0035255D" w:rsidTr="0035255D">
        <w:tc>
          <w:tcPr>
            <w:tcW w:w="6062" w:type="dxa"/>
          </w:tcPr>
          <w:p w:rsidR="0035255D" w:rsidRPr="000B4129" w:rsidRDefault="00796883" w:rsidP="00796883">
            <w:pPr>
              <w:pStyle w:val="ListParagraph"/>
              <w:spacing w:line="276" w:lineRule="auto"/>
              <w:ind w:left="0"/>
            </w:pPr>
            <w:r w:rsidRPr="000B4129">
              <w:t>Commissioner finalises</w:t>
            </w:r>
            <w:r>
              <w:t xml:space="preserve"> Plan,</w:t>
            </w:r>
            <w:r w:rsidRPr="000B4129">
              <w:t xml:space="preserve"> </w:t>
            </w:r>
            <w:r>
              <w:t xml:space="preserve">undertakes final consultation </w:t>
            </w:r>
            <w:r w:rsidRPr="000B4129">
              <w:t>with Chief Constable</w:t>
            </w:r>
            <w:r>
              <w:t xml:space="preserve"> </w:t>
            </w:r>
            <w:r w:rsidR="000B4129" w:rsidRPr="000B4129">
              <w:t xml:space="preserve">and </w:t>
            </w:r>
            <w:r w:rsidR="0035255D" w:rsidRPr="000B4129">
              <w:t>issue</w:t>
            </w:r>
            <w:r w:rsidR="000B4129" w:rsidRPr="000B4129">
              <w:t>s the Plan</w:t>
            </w:r>
          </w:p>
        </w:tc>
        <w:tc>
          <w:tcPr>
            <w:tcW w:w="2636" w:type="dxa"/>
          </w:tcPr>
          <w:p w:rsidR="0035255D" w:rsidRPr="000B4129" w:rsidRDefault="0035255D" w:rsidP="0035255D">
            <w:pPr>
              <w:spacing w:line="276" w:lineRule="auto"/>
            </w:pPr>
            <w:r w:rsidRPr="000B4129">
              <w:t>March 2013</w:t>
            </w:r>
          </w:p>
          <w:p w:rsidR="0035255D" w:rsidRPr="000B4129" w:rsidRDefault="0035255D" w:rsidP="0035255D"/>
        </w:tc>
      </w:tr>
      <w:tr w:rsidR="0035255D" w:rsidTr="0035255D">
        <w:tc>
          <w:tcPr>
            <w:tcW w:w="6062" w:type="dxa"/>
          </w:tcPr>
          <w:p w:rsidR="0035255D" w:rsidRDefault="0035255D" w:rsidP="00681A92"/>
        </w:tc>
        <w:tc>
          <w:tcPr>
            <w:tcW w:w="2636" w:type="dxa"/>
          </w:tcPr>
          <w:p w:rsidR="0035255D" w:rsidRDefault="0035255D" w:rsidP="00681A92"/>
        </w:tc>
      </w:tr>
    </w:tbl>
    <w:p w:rsidR="00A97A69" w:rsidRDefault="00A97A69" w:rsidP="00B95504">
      <w:pPr>
        <w:pStyle w:val="ListParagraph"/>
        <w:ind w:left="0"/>
      </w:pPr>
    </w:p>
    <w:sectPr w:rsidR="00A97A69" w:rsidSect="008D57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645" w:rsidRDefault="00495645" w:rsidP="00B66658">
      <w:r>
        <w:separator/>
      </w:r>
    </w:p>
  </w:endnote>
  <w:endnote w:type="continuationSeparator" w:id="0">
    <w:p w:rsidR="00495645" w:rsidRDefault="00495645" w:rsidP="00B66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AntiquaParliamentar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45" w:rsidRDefault="004956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3127"/>
      <w:docPartObj>
        <w:docPartGallery w:val="Page Numbers (Bottom of Page)"/>
        <w:docPartUnique/>
      </w:docPartObj>
    </w:sdtPr>
    <w:sdtContent>
      <w:p w:rsidR="00495645" w:rsidRDefault="00C92058">
        <w:pPr>
          <w:pStyle w:val="Footer"/>
          <w:jc w:val="right"/>
        </w:pPr>
        <w:fldSimple w:instr=" PAGE   \* MERGEFORMAT ">
          <w:r w:rsidR="00B21228">
            <w:rPr>
              <w:noProof/>
            </w:rPr>
            <w:t>1</w:t>
          </w:r>
        </w:fldSimple>
      </w:p>
    </w:sdtContent>
  </w:sdt>
  <w:p w:rsidR="00495645" w:rsidRDefault="0049564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45" w:rsidRDefault="004956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645" w:rsidRDefault="00495645" w:rsidP="00B66658">
      <w:r>
        <w:separator/>
      </w:r>
    </w:p>
  </w:footnote>
  <w:footnote w:type="continuationSeparator" w:id="0">
    <w:p w:rsidR="00495645" w:rsidRDefault="00495645" w:rsidP="00B66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45" w:rsidRDefault="004956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45" w:rsidRDefault="0049564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45" w:rsidRDefault="004956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1D27"/>
    <w:multiLevelType w:val="hybridMultilevel"/>
    <w:tmpl w:val="32F69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52267"/>
    <w:multiLevelType w:val="hybridMultilevel"/>
    <w:tmpl w:val="C75C9184"/>
    <w:lvl w:ilvl="0" w:tplc="63E603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C5F03"/>
    <w:multiLevelType w:val="hybridMultilevel"/>
    <w:tmpl w:val="967A5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65BA0"/>
    <w:multiLevelType w:val="hybridMultilevel"/>
    <w:tmpl w:val="8E06EDA8"/>
    <w:lvl w:ilvl="0" w:tplc="338ABE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139E0"/>
    <w:multiLevelType w:val="hybridMultilevel"/>
    <w:tmpl w:val="F0BE6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C36B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485B0CCF"/>
    <w:multiLevelType w:val="hybridMultilevel"/>
    <w:tmpl w:val="C0C24A7E"/>
    <w:lvl w:ilvl="0" w:tplc="E21E5C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71604"/>
    <w:multiLevelType w:val="hybridMultilevel"/>
    <w:tmpl w:val="958C818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A1B041C"/>
    <w:multiLevelType w:val="hybridMultilevel"/>
    <w:tmpl w:val="8AD4664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5225B18"/>
    <w:multiLevelType w:val="hybridMultilevel"/>
    <w:tmpl w:val="0E18140A"/>
    <w:lvl w:ilvl="0" w:tplc="EBB2AA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740F96"/>
    <w:rsid w:val="000210FF"/>
    <w:rsid w:val="000465B0"/>
    <w:rsid w:val="000546AD"/>
    <w:rsid w:val="000B4129"/>
    <w:rsid w:val="000E6D92"/>
    <w:rsid w:val="00132DB5"/>
    <w:rsid w:val="00140A44"/>
    <w:rsid w:val="00170F01"/>
    <w:rsid w:val="001869A9"/>
    <w:rsid w:val="00197337"/>
    <w:rsid w:val="001B6637"/>
    <w:rsid w:val="00207F25"/>
    <w:rsid w:val="00220527"/>
    <w:rsid w:val="00230C54"/>
    <w:rsid w:val="00255286"/>
    <w:rsid w:val="00312A1C"/>
    <w:rsid w:val="00320C5B"/>
    <w:rsid w:val="0035255D"/>
    <w:rsid w:val="003543D4"/>
    <w:rsid w:val="0038318E"/>
    <w:rsid w:val="0039258D"/>
    <w:rsid w:val="00415BB6"/>
    <w:rsid w:val="004537B1"/>
    <w:rsid w:val="00484395"/>
    <w:rsid w:val="00492109"/>
    <w:rsid w:val="00495645"/>
    <w:rsid w:val="004F6EEC"/>
    <w:rsid w:val="0051214B"/>
    <w:rsid w:val="0051486B"/>
    <w:rsid w:val="005153B7"/>
    <w:rsid w:val="00523CB9"/>
    <w:rsid w:val="005258B8"/>
    <w:rsid w:val="00552822"/>
    <w:rsid w:val="00557DBF"/>
    <w:rsid w:val="00592C38"/>
    <w:rsid w:val="00633847"/>
    <w:rsid w:val="00656276"/>
    <w:rsid w:val="00663D04"/>
    <w:rsid w:val="006765E6"/>
    <w:rsid w:val="00681A92"/>
    <w:rsid w:val="006C1502"/>
    <w:rsid w:val="006C5DC4"/>
    <w:rsid w:val="00703CD4"/>
    <w:rsid w:val="00740F96"/>
    <w:rsid w:val="00744217"/>
    <w:rsid w:val="007761A8"/>
    <w:rsid w:val="00796883"/>
    <w:rsid w:val="007B3266"/>
    <w:rsid w:val="007C1EB5"/>
    <w:rsid w:val="007C4528"/>
    <w:rsid w:val="007E24EB"/>
    <w:rsid w:val="00812111"/>
    <w:rsid w:val="0081451B"/>
    <w:rsid w:val="00830418"/>
    <w:rsid w:val="00835FF2"/>
    <w:rsid w:val="008857D5"/>
    <w:rsid w:val="0089078E"/>
    <w:rsid w:val="008D5728"/>
    <w:rsid w:val="008F441B"/>
    <w:rsid w:val="008F4B78"/>
    <w:rsid w:val="0091644B"/>
    <w:rsid w:val="00943114"/>
    <w:rsid w:val="009476B3"/>
    <w:rsid w:val="00963A1A"/>
    <w:rsid w:val="009E3F55"/>
    <w:rsid w:val="00A25504"/>
    <w:rsid w:val="00A358F7"/>
    <w:rsid w:val="00A577A6"/>
    <w:rsid w:val="00A97A69"/>
    <w:rsid w:val="00AF3D10"/>
    <w:rsid w:val="00B05B0B"/>
    <w:rsid w:val="00B14C89"/>
    <w:rsid w:val="00B21228"/>
    <w:rsid w:val="00B44444"/>
    <w:rsid w:val="00B66658"/>
    <w:rsid w:val="00B705F2"/>
    <w:rsid w:val="00B74C00"/>
    <w:rsid w:val="00B8139E"/>
    <w:rsid w:val="00B95504"/>
    <w:rsid w:val="00BB3790"/>
    <w:rsid w:val="00BC3D22"/>
    <w:rsid w:val="00BD0E3A"/>
    <w:rsid w:val="00BD5EAF"/>
    <w:rsid w:val="00BE3CC4"/>
    <w:rsid w:val="00C4729F"/>
    <w:rsid w:val="00C92058"/>
    <w:rsid w:val="00C97E43"/>
    <w:rsid w:val="00CA3944"/>
    <w:rsid w:val="00CA77D2"/>
    <w:rsid w:val="00CC7E83"/>
    <w:rsid w:val="00CF5502"/>
    <w:rsid w:val="00D330E9"/>
    <w:rsid w:val="00D3570A"/>
    <w:rsid w:val="00D75219"/>
    <w:rsid w:val="00DD4397"/>
    <w:rsid w:val="00EF25AB"/>
    <w:rsid w:val="00F15B5D"/>
    <w:rsid w:val="00F21D61"/>
    <w:rsid w:val="00F431B1"/>
    <w:rsid w:val="00FA4A5F"/>
    <w:rsid w:val="00FA6E54"/>
    <w:rsid w:val="00FC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0F96"/>
    <w:pPr>
      <w:ind w:left="720"/>
      <w:contextualSpacing/>
    </w:pPr>
  </w:style>
  <w:style w:type="table" w:styleId="TableGrid">
    <w:name w:val="Table Grid"/>
    <w:basedOn w:val="TableNormal"/>
    <w:uiPriority w:val="59"/>
    <w:rsid w:val="00352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666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6658"/>
  </w:style>
  <w:style w:type="paragraph" w:styleId="Footer">
    <w:name w:val="footer"/>
    <w:basedOn w:val="Normal"/>
    <w:link w:val="FooterChar"/>
    <w:uiPriority w:val="99"/>
    <w:unhideWhenUsed/>
    <w:rsid w:val="00B666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658"/>
  </w:style>
  <w:style w:type="paragraph" w:styleId="BalloonText">
    <w:name w:val="Balloon Text"/>
    <w:basedOn w:val="Normal"/>
    <w:link w:val="BalloonTextChar"/>
    <w:uiPriority w:val="99"/>
    <w:semiHidden/>
    <w:unhideWhenUsed/>
    <w:rsid w:val="008D5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rruston001</dc:creator>
  <cp:keywords/>
  <dc:description/>
  <cp:lastModifiedBy>neville</cp:lastModifiedBy>
  <cp:revision>20</cp:revision>
  <cp:lastPrinted>2012-12-07T09:58:00Z</cp:lastPrinted>
  <dcterms:created xsi:type="dcterms:W3CDTF">2012-12-06T20:01:00Z</dcterms:created>
  <dcterms:modified xsi:type="dcterms:W3CDTF">2012-12-07T17:18:00Z</dcterms:modified>
</cp:coreProperties>
</file>